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D7153F">
      <w:pPr>
        <w:suppressLineNumbers/>
        <w:bidi w:val="0"/>
        <w:rPr>
          <w:sz w:val="26"/>
          <w:szCs w:val="26"/>
        </w:rPr>
      </w:pPr>
      <w:bookmarkStart w:id="0" w:name="_GoBack"/>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bookmarkEnd w:id="0"/>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מירה רום פלאי</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9F0F7D" w:rsidRDefault="00791759" w:rsidP="00791759">
                <w:pPr>
                  <w:rPr>
                    <w:rFonts w:ascii="Arial (W1)" w:hAnsi="Arial (W1)"/>
                    <w:b/>
                    <w:bCs/>
                    <w:noProof w:val="0"/>
                    <w:sz w:val="28"/>
                    <w:szCs w:val="28"/>
                  </w:rPr>
                </w:pPr>
                <w:r>
                  <w:rPr>
                    <w:rFonts w:hint="cs"/>
                    <w:b/>
                    <w:bCs/>
                    <w:noProof w:val="0"/>
                    <w:sz w:val="28"/>
                    <w:rtl/>
                  </w:rPr>
                  <w:t>מבקש</w:t>
                </w:r>
              </w:p>
            </w:sdtContent>
          </w:sdt>
        </w:tc>
        <w:tc>
          <w:tcPr>
            <w:tcW w:w="5571" w:type="dxa"/>
          </w:tcPr>
          <w:p w:rsidR="006816EC" w:rsidRDefault="006816EC">
            <w:pPr>
              <w:rPr>
                <w:rFonts w:ascii="Arial (W1)" w:hAnsi="Arial (W1)"/>
                <w:b/>
                <w:bCs/>
                <w:noProof w:val="0"/>
                <w:sz w:val="28"/>
                <w:szCs w:val="28"/>
                <w:rtl/>
              </w:rPr>
            </w:pPr>
          </w:p>
          <w:p w:rsidR="005D1638" w:rsidRDefault="009E092C" w:rsidP="005D1638">
            <w:pPr>
              <w:rPr>
                <w:rFonts w:ascii="Arial" w:hAnsi="Arial"/>
                <w:b/>
                <w:bCs/>
                <w:noProof w:val="0"/>
                <w:sz w:val="26"/>
                <w:szCs w:val="26"/>
                <w:rtl/>
              </w:rPr>
            </w:pPr>
            <w:sdt>
              <w:sdtPr>
                <w:rPr>
                  <w:rFonts w:hint="cs"/>
                  <w:b/>
                  <w:bCs/>
                  <w:noProof w:val="0"/>
                  <w:sz w:val="28"/>
                  <w:rtl/>
                </w:rPr>
                <w:alias w:val="1478"/>
                <w:tag w:val="1478"/>
                <w:id w:val="160126198"/>
                <w:text w:multiLine="1"/>
              </w:sdtPr>
              <w:sdtEndPr/>
              <w:sdtContent>
                <w:r w:rsidR="00FB3C14">
                  <w:rPr>
                    <w:rFonts w:hint="cs"/>
                    <w:b/>
                    <w:bCs/>
                    <w:noProof w:val="0"/>
                    <w:sz w:val="28"/>
                    <w:rtl/>
                  </w:rPr>
                  <w:t>ש</w:t>
                </w:r>
                <w:r w:rsidR="005D1638">
                  <w:rPr>
                    <w:rFonts w:hint="cs"/>
                    <w:b/>
                    <w:bCs/>
                    <w:noProof w:val="0"/>
                    <w:sz w:val="28"/>
                    <w:rtl/>
                  </w:rPr>
                  <w:t>'</w:t>
                </w:r>
                <w:r w:rsidR="00FB3C14">
                  <w:rPr>
                    <w:rFonts w:hint="cs"/>
                    <w:b/>
                    <w:bCs/>
                    <w:noProof w:val="0"/>
                    <w:sz w:val="28"/>
                    <w:rtl/>
                  </w:rPr>
                  <w:t xml:space="preserve"> כ</w:t>
                </w:r>
                <w:r w:rsidR="005D1638">
                  <w:rPr>
                    <w:rFonts w:hint="cs"/>
                    <w:b/>
                    <w:bCs/>
                    <w:noProof w:val="0"/>
                    <w:sz w:val="28"/>
                    <w:rtl/>
                  </w:rPr>
                  <w:t>'</w:t>
                </w:r>
              </w:sdtContent>
            </w:sdt>
            <w:r w:rsidR="009C358E" w:rsidRPr="009C358E">
              <w:rPr>
                <w:rFonts w:hint="cs"/>
                <w:b/>
                <w:bCs/>
                <w:noProof w:val="0"/>
                <w:sz w:val="28"/>
                <w:rtl/>
              </w:rPr>
              <w:t xml:space="preserve"> </w:t>
            </w:r>
          </w:p>
          <w:p w:rsidR="006816EC" w:rsidRDefault="00791759" w:rsidP="005D1638">
            <w:pPr>
              <w:rPr>
                <w:rFonts w:ascii="Arial (W1)" w:hAnsi="Arial (W1)"/>
                <w:b/>
                <w:bCs/>
                <w:noProof w:val="0"/>
                <w:sz w:val="28"/>
                <w:szCs w:val="28"/>
              </w:rPr>
            </w:pPr>
            <w:r>
              <w:rPr>
                <w:rFonts w:ascii="Arial" w:hAnsi="Arial"/>
                <w:b/>
                <w:bCs/>
                <w:noProof w:val="0"/>
                <w:sz w:val="26"/>
                <w:szCs w:val="26"/>
                <w:rtl/>
              </w:rPr>
              <w:t>ע"י ב"כ עוה"</w:t>
            </w:r>
            <w:r>
              <w:rPr>
                <w:rFonts w:ascii="Arial" w:hAnsi="Arial" w:hint="cs"/>
                <w:b/>
                <w:bCs/>
                <w:noProof w:val="0"/>
                <w:sz w:val="26"/>
                <w:szCs w:val="26"/>
                <w:rtl/>
              </w:rPr>
              <w:t xml:space="preserve">ד </w:t>
            </w:r>
            <w:r w:rsidR="00784996">
              <w:rPr>
                <w:rFonts w:ascii="Arial" w:hAnsi="Arial" w:hint="cs"/>
                <w:b/>
                <w:bCs/>
                <w:noProof w:val="0"/>
                <w:sz w:val="26"/>
                <w:szCs w:val="26"/>
                <w:rtl/>
              </w:rPr>
              <w:t>ברק טל אור</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9E092C" w:rsidP="00791759">
            <w:pPr>
              <w:rPr>
                <w:rFonts w:ascii="Arial (W1)" w:hAnsi="Arial (W1)"/>
                <w:b/>
                <w:bCs/>
                <w:noProof w:val="0"/>
                <w:sz w:val="28"/>
                <w:szCs w:val="28"/>
              </w:rPr>
            </w:pPr>
            <w:sdt>
              <w:sdtPr>
                <w:rPr>
                  <w:rFonts w:hint="cs"/>
                  <w:rtl/>
                </w:rPr>
                <w:alias w:val="1184"/>
                <w:tag w:val="1184"/>
                <w:id w:val="-910234160"/>
                <w:text w:multiLine="1"/>
              </w:sdtPr>
              <w:sdtEndPr/>
              <w:sdtContent>
                <w:r w:rsidR="00791759">
                  <w:rPr>
                    <w:rFonts w:hint="cs"/>
                    <w:b/>
                    <w:bCs/>
                    <w:noProof w:val="0"/>
                    <w:sz w:val="28"/>
                    <w:rtl/>
                  </w:rPr>
                  <w:t>מתנגדים</w:t>
                </w:r>
              </w:sdtContent>
            </w:sdt>
          </w:p>
        </w:tc>
        <w:tc>
          <w:tcPr>
            <w:tcW w:w="5571" w:type="dxa"/>
          </w:tcPr>
          <w:p w:rsidR="005623B3" w:rsidRDefault="005623B3" w:rsidP="005D1638">
            <w:pPr>
              <w:suppressLineNumbers/>
              <w:rPr>
                <w:b/>
                <w:bCs/>
                <w:noProof w:val="0"/>
              </w:rPr>
            </w:pPr>
            <w:r>
              <w:rPr>
                <w:b/>
                <w:bCs/>
              </w:rPr>
              <w:t>1</w:t>
            </w:r>
            <w:r>
              <w:rPr>
                <w:rFonts w:hint="cs"/>
                <w:b/>
                <w:bCs/>
                <w:rtl/>
              </w:rPr>
              <w:t>. ש</w:t>
            </w:r>
            <w:r w:rsidR="005D1638">
              <w:rPr>
                <w:rFonts w:hint="cs"/>
                <w:b/>
                <w:bCs/>
                <w:rtl/>
              </w:rPr>
              <w:t>'</w:t>
            </w:r>
            <w:r>
              <w:rPr>
                <w:rFonts w:hint="cs"/>
                <w:b/>
                <w:bCs/>
                <w:rtl/>
              </w:rPr>
              <w:t xml:space="preserve"> כ</w:t>
            </w:r>
            <w:r w:rsidR="005D1638">
              <w:rPr>
                <w:rFonts w:hint="cs"/>
                <w:b/>
                <w:bCs/>
                <w:rtl/>
              </w:rPr>
              <w:t xml:space="preserve">' </w:t>
            </w:r>
          </w:p>
          <w:p w:rsidR="005623B3" w:rsidRDefault="005623B3" w:rsidP="005D1638">
            <w:pPr>
              <w:suppressLineNumbers/>
              <w:rPr>
                <w:b/>
                <w:bCs/>
                <w:rtl/>
              </w:rPr>
            </w:pPr>
            <w:r>
              <w:rPr>
                <w:rFonts w:hint="cs"/>
                <w:b/>
                <w:bCs/>
                <w:rtl/>
              </w:rPr>
              <w:t>2. ר</w:t>
            </w:r>
            <w:r w:rsidR="005D1638">
              <w:rPr>
                <w:rFonts w:hint="cs"/>
                <w:b/>
                <w:bCs/>
                <w:rtl/>
              </w:rPr>
              <w:t>'</w:t>
            </w:r>
            <w:r>
              <w:rPr>
                <w:rFonts w:hint="cs"/>
                <w:b/>
                <w:bCs/>
                <w:rtl/>
              </w:rPr>
              <w:t xml:space="preserve"> כ</w:t>
            </w:r>
            <w:r w:rsidR="005D1638">
              <w:rPr>
                <w:rFonts w:hint="cs"/>
                <w:b/>
                <w:bCs/>
                <w:rtl/>
              </w:rPr>
              <w:t>'</w:t>
            </w:r>
          </w:p>
          <w:p w:rsidR="005623B3" w:rsidRDefault="005623B3" w:rsidP="005D1638">
            <w:pPr>
              <w:suppressLineNumbers/>
              <w:rPr>
                <w:b/>
                <w:bCs/>
                <w:rtl/>
              </w:rPr>
            </w:pPr>
            <w:r>
              <w:rPr>
                <w:rFonts w:hint="cs"/>
                <w:b/>
                <w:bCs/>
                <w:rtl/>
              </w:rPr>
              <w:t>3. ר</w:t>
            </w:r>
            <w:r w:rsidR="005D1638">
              <w:rPr>
                <w:rFonts w:hint="cs"/>
                <w:b/>
                <w:bCs/>
                <w:rtl/>
              </w:rPr>
              <w:t>'</w:t>
            </w:r>
            <w:r>
              <w:rPr>
                <w:rFonts w:hint="cs"/>
                <w:b/>
                <w:bCs/>
                <w:rtl/>
              </w:rPr>
              <w:t xml:space="preserve"> כ</w:t>
            </w:r>
            <w:r w:rsidR="005D1638">
              <w:rPr>
                <w:rFonts w:hint="cs"/>
                <w:b/>
                <w:bCs/>
                <w:rtl/>
              </w:rPr>
              <w:t>'</w:t>
            </w:r>
          </w:p>
          <w:p w:rsidR="005623B3" w:rsidRDefault="005623B3" w:rsidP="003838C3">
            <w:pPr>
              <w:suppressLineNumbers/>
              <w:rPr>
                <w:b/>
                <w:bCs/>
                <w:rtl/>
              </w:rPr>
            </w:pPr>
            <w:r>
              <w:rPr>
                <w:rFonts w:hint="cs"/>
                <w:b/>
                <w:bCs/>
                <w:rtl/>
              </w:rPr>
              <w:t>4. י</w:t>
            </w:r>
            <w:r w:rsidR="003838C3">
              <w:rPr>
                <w:rFonts w:hint="cs"/>
                <w:b/>
                <w:bCs/>
                <w:rtl/>
              </w:rPr>
              <w:t>' כ'</w:t>
            </w:r>
          </w:p>
          <w:p w:rsidR="005623B3" w:rsidRDefault="005623B3" w:rsidP="003838C3">
            <w:pPr>
              <w:suppressLineNumbers/>
              <w:rPr>
                <w:b/>
                <w:bCs/>
                <w:rtl/>
              </w:rPr>
            </w:pPr>
            <w:r>
              <w:rPr>
                <w:rFonts w:hint="cs"/>
                <w:b/>
                <w:bCs/>
                <w:rtl/>
              </w:rPr>
              <w:t>5. ח</w:t>
            </w:r>
            <w:r w:rsidR="003838C3">
              <w:rPr>
                <w:rFonts w:hint="cs"/>
                <w:b/>
                <w:bCs/>
                <w:rtl/>
              </w:rPr>
              <w:t xml:space="preserve">' </w:t>
            </w:r>
            <w:r>
              <w:rPr>
                <w:rFonts w:hint="cs"/>
                <w:b/>
                <w:bCs/>
                <w:rtl/>
              </w:rPr>
              <w:t>כ</w:t>
            </w:r>
            <w:r w:rsidR="003838C3">
              <w:rPr>
                <w:rFonts w:hint="cs"/>
                <w:b/>
                <w:bCs/>
                <w:rtl/>
              </w:rPr>
              <w:t>'</w:t>
            </w:r>
          </w:p>
          <w:p w:rsidR="005623B3" w:rsidRDefault="005623B3" w:rsidP="003838C3">
            <w:pPr>
              <w:suppressLineNumbers/>
              <w:rPr>
                <w:b/>
                <w:bCs/>
                <w:rtl/>
              </w:rPr>
            </w:pPr>
            <w:r>
              <w:rPr>
                <w:rFonts w:hint="cs"/>
                <w:b/>
                <w:bCs/>
                <w:rtl/>
              </w:rPr>
              <w:t>6. ע</w:t>
            </w:r>
            <w:r w:rsidR="003838C3">
              <w:rPr>
                <w:rFonts w:hint="cs"/>
                <w:b/>
                <w:bCs/>
                <w:rtl/>
              </w:rPr>
              <w:t>'</w:t>
            </w:r>
            <w:r>
              <w:rPr>
                <w:rFonts w:hint="cs"/>
                <w:b/>
                <w:bCs/>
                <w:rtl/>
              </w:rPr>
              <w:t xml:space="preserve"> כ</w:t>
            </w:r>
            <w:r w:rsidR="003838C3">
              <w:rPr>
                <w:rFonts w:hint="cs"/>
                <w:b/>
                <w:bCs/>
                <w:rtl/>
              </w:rPr>
              <w:t>'</w:t>
            </w:r>
          </w:p>
          <w:p w:rsidR="005623B3" w:rsidRDefault="005623B3" w:rsidP="00484830">
            <w:pPr>
              <w:suppressLineNumbers/>
              <w:rPr>
                <w:b/>
                <w:bCs/>
                <w:rtl/>
              </w:rPr>
            </w:pPr>
            <w:r>
              <w:rPr>
                <w:rFonts w:hint="cs"/>
                <w:b/>
                <w:bCs/>
                <w:rtl/>
              </w:rPr>
              <w:t>7. נ</w:t>
            </w:r>
            <w:r w:rsidR="00484830">
              <w:rPr>
                <w:rFonts w:hint="cs"/>
                <w:b/>
                <w:bCs/>
                <w:rtl/>
              </w:rPr>
              <w:t>' מ'</w:t>
            </w:r>
          </w:p>
          <w:p w:rsidR="006816EC" w:rsidRDefault="005623B3" w:rsidP="005623B3">
            <w:pPr>
              <w:rPr>
                <w:rFonts w:ascii="Arial (W1)" w:hAnsi="Arial (W1)"/>
                <w:b/>
                <w:bCs/>
                <w:noProof w:val="0"/>
                <w:sz w:val="28"/>
                <w:szCs w:val="28"/>
                <w:rtl/>
              </w:rPr>
            </w:pPr>
            <w:r>
              <w:rPr>
                <w:rFonts w:ascii="Arial" w:hAnsi="Arial"/>
                <w:b/>
                <w:bCs/>
                <w:noProof w:val="0"/>
                <w:sz w:val="26"/>
                <w:szCs w:val="26"/>
                <w:rtl/>
              </w:rPr>
              <w:t xml:space="preserve"> </w:t>
            </w:r>
            <w:r w:rsidR="00E44DDF">
              <w:rPr>
                <w:rFonts w:ascii="Arial" w:hAnsi="Arial"/>
                <w:b/>
                <w:bCs/>
                <w:noProof w:val="0"/>
                <w:sz w:val="26"/>
                <w:szCs w:val="26"/>
                <w:rtl/>
              </w:rPr>
              <w:t>ע"י ב"כ עוה"ד</w:t>
            </w:r>
            <w:r w:rsidR="00791759">
              <w:rPr>
                <w:rFonts w:ascii="Arial" w:hAnsi="Arial" w:hint="cs"/>
                <w:b/>
                <w:bCs/>
                <w:noProof w:val="0"/>
                <w:sz w:val="26"/>
                <w:szCs w:val="26"/>
                <w:rtl/>
              </w:rPr>
              <w:t xml:space="preserve"> בועז קראוס</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791759" w:rsidTr="00791759">
        <w:trPr>
          <w:jc w:val="center"/>
        </w:trPr>
        <w:tc>
          <w:tcPr>
            <w:tcW w:w="8820" w:type="dxa"/>
            <w:gridSpan w:val="3"/>
            <w:hideMark/>
          </w:tcPr>
          <w:p w:rsidR="00791759" w:rsidRDefault="00791759">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791759" w:rsidRDefault="00791759" w:rsidP="00791759">
      <w:pPr>
        <w:spacing w:line="360" w:lineRule="auto"/>
        <w:jc w:val="both"/>
        <w:rPr>
          <w:rFonts w:ascii="Arial" w:hAnsi="Arial"/>
          <w:noProof w:val="0"/>
        </w:rPr>
      </w:pPr>
    </w:p>
    <w:p w:rsidR="00791759" w:rsidRDefault="00791759" w:rsidP="00446597">
      <w:pPr>
        <w:spacing w:after="160" w:line="360" w:lineRule="auto"/>
        <w:jc w:val="both"/>
        <w:rPr>
          <w:rFonts w:ascii="Arial" w:hAnsi="Arial"/>
          <w:noProof w:val="0"/>
          <w:rtl/>
        </w:rPr>
      </w:pPr>
      <w:r>
        <w:rPr>
          <w:rFonts w:ascii="Arial" w:hAnsi="Arial"/>
          <w:noProof w:val="0"/>
          <w:rtl/>
        </w:rPr>
        <w:t>לפניי בקשה לצו קיום צוואה והתנגדות לה, אחר המנוחה א</w:t>
      </w:r>
      <w:r w:rsidR="00446597">
        <w:rPr>
          <w:rFonts w:ascii="Arial" w:hAnsi="Arial" w:hint="cs"/>
          <w:noProof w:val="0"/>
          <w:rtl/>
        </w:rPr>
        <w:t>'</w:t>
      </w:r>
      <w:r>
        <w:rPr>
          <w:rFonts w:ascii="Arial" w:hAnsi="Arial"/>
          <w:noProof w:val="0"/>
          <w:rtl/>
        </w:rPr>
        <w:t xml:space="preserve"> כ</w:t>
      </w:r>
      <w:r w:rsidR="00446597">
        <w:rPr>
          <w:rFonts w:ascii="Arial" w:hAnsi="Arial" w:hint="cs"/>
          <w:noProof w:val="0"/>
          <w:rtl/>
        </w:rPr>
        <w:t xml:space="preserve">' </w:t>
      </w:r>
      <w:r>
        <w:rPr>
          <w:rFonts w:ascii="Arial" w:hAnsi="Arial"/>
          <w:noProof w:val="0"/>
          <w:rtl/>
        </w:rPr>
        <w:t xml:space="preserve">ז"ל, אשר הלכה לבית עולמה ביום </w:t>
      </w:r>
      <w:r w:rsidR="00446597">
        <w:rPr>
          <w:rFonts w:ascii="Arial" w:hAnsi="Arial" w:hint="cs"/>
          <w:noProof w:val="0"/>
          <w:rtl/>
        </w:rPr>
        <w:t>00</w:t>
      </w:r>
      <w:r>
        <w:rPr>
          <w:rFonts w:ascii="Arial" w:hAnsi="Arial"/>
          <w:noProof w:val="0"/>
          <w:rtl/>
        </w:rPr>
        <w:t>.</w:t>
      </w:r>
      <w:r w:rsidR="00446597">
        <w:rPr>
          <w:rFonts w:ascii="Arial" w:hAnsi="Arial" w:hint="cs"/>
          <w:noProof w:val="0"/>
          <w:rtl/>
        </w:rPr>
        <w:t>00</w:t>
      </w:r>
      <w:r>
        <w:rPr>
          <w:rFonts w:ascii="Arial" w:hAnsi="Arial"/>
          <w:noProof w:val="0"/>
          <w:rtl/>
        </w:rPr>
        <w:t>.18 (להלן: "המנוחה").</w:t>
      </w:r>
    </w:p>
    <w:p w:rsidR="00791759" w:rsidRDefault="00791759" w:rsidP="00D45896">
      <w:pPr>
        <w:spacing w:after="160" w:line="360" w:lineRule="auto"/>
        <w:contextualSpacing/>
        <w:jc w:val="both"/>
        <w:rPr>
          <w:rFonts w:ascii="Arial" w:hAnsi="Arial"/>
          <w:noProof w:val="0"/>
          <w:rtl/>
        </w:rPr>
      </w:pPr>
    </w:p>
    <w:p w:rsidR="00791759" w:rsidRDefault="00791759" w:rsidP="00791759">
      <w:pPr>
        <w:spacing w:after="160" w:line="360" w:lineRule="auto"/>
        <w:jc w:val="both"/>
        <w:rPr>
          <w:rFonts w:ascii="Arial" w:hAnsi="Arial"/>
          <w:b/>
          <w:bCs/>
          <w:noProof w:val="0"/>
          <w:u w:val="single"/>
          <w:rtl/>
        </w:rPr>
      </w:pPr>
      <w:r>
        <w:rPr>
          <w:rFonts w:ascii="Arial" w:hAnsi="Arial"/>
          <w:b/>
          <w:bCs/>
          <w:noProof w:val="0"/>
          <w:u w:val="single"/>
          <w:rtl/>
        </w:rPr>
        <w:t>רקע עובדתי ודיוני</w:t>
      </w:r>
    </w:p>
    <w:p w:rsidR="00791759" w:rsidRDefault="00791759" w:rsidP="00F13805">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 xml:space="preserve">למנוחה שמונה ילדים. מבקש הקיום הוא אחד מילדיה של המנוחה (להלן: "המבקש"), והמתנגדים הם יתר ילדיה (להלן: "המתנגדים"). </w:t>
      </w:r>
    </w:p>
    <w:p w:rsidR="00791759" w:rsidRDefault="00791759" w:rsidP="00310465">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 xml:space="preserve">בעלה של המנוחה, הוא אביהם המנוח של הצדדים, אשר נפטר ביום </w:t>
      </w:r>
      <w:r w:rsidR="00310465">
        <w:rPr>
          <w:rFonts w:ascii="Arial" w:hAnsi="Arial" w:hint="cs"/>
          <w:noProof w:val="0"/>
          <w:rtl/>
        </w:rPr>
        <w:t>00</w:t>
      </w:r>
      <w:r>
        <w:rPr>
          <w:rFonts w:ascii="Arial" w:hAnsi="Arial"/>
          <w:noProof w:val="0"/>
          <w:rtl/>
        </w:rPr>
        <w:t>.</w:t>
      </w:r>
      <w:r w:rsidR="00310465">
        <w:rPr>
          <w:rFonts w:ascii="Arial" w:hAnsi="Arial" w:hint="cs"/>
          <w:noProof w:val="0"/>
          <w:rtl/>
        </w:rPr>
        <w:t>00</w:t>
      </w:r>
      <w:r>
        <w:rPr>
          <w:rFonts w:ascii="Arial" w:hAnsi="Arial"/>
          <w:noProof w:val="0"/>
          <w:rtl/>
        </w:rPr>
        <w:t>.1992 ואשר ביום 11.12.2013 ניתן צו ירושה בעניינו, לפיו אשתו המנוחה היא היורשת היחידה שלו.</w:t>
      </w:r>
    </w:p>
    <w:p w:rsidR="00791759" w:rsidRDefault="00791759" w:rsidP="00640E69">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ביום 14.04.15 </w:t>
      </w:r>
      <w:r w:rsidR="001631D3">
        <w:rPr>
          <w:rFonts w:ascii="Arial" w:hAnsi="Arial" w:hint="cs"/>
          <w:noProof w:val="0"/>
          <w:rtl/>
        </w:rPr>
        <w:t xml:space="preserve">נערכה צוואה, לפיה </w:t>
      </w:r>
      <w:r>
        <w:rPr>
          <w:rFonts w:ascii="Arial" w:hAnsi="Arial"/>
          <w:noProof w:val="0"/>
          <w:rtl/>
        </w:rPr>
        <w:t>המנוחה מורישה את כל רכושה לבנה המבקש (להלן: "הצוואה"). בצוואה המנוחה הדירה את יתר ילדיה מעיזבונה.</w:t>
      </w:r>
    </w:p>
    <w:p w:rsidR="00791759" w:rsidRDefault="00791759" w:rsidP="00640E69">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ביום 16.04.19 הגיש המבקש בקשה לקיום הצוואה לרשם לענייני ירושה. לאחר שהוגשה התנגדות לקיום </w:t>
      </w:r>
      <w:r w:rsidR="00640E69">
        <w:rPr>
          <w:rFonts w:ascii="Arial" w:hAnsi="Arial" w:hint="cs"/>
          <w:noProof w:val="0"/>
          <w:rtl/>
        </w:rPr>
        <w:t>ה</w:t>
      </w:r>
      <w:r w:rsidR="00640E69">
        <w:rPr>
          <w:rFonts w:ascii="Arial" w:hAnsi="Arial"/>
          <w:noProof w:val="0"/>
          <w:rtl/>
        </w:rPr>
        <w:t>צווא</w:t>
      </w:r>
      <w:r w:rsidR="00640E69">
        <w:rPr>
          <w:rFonts w:ascii="Arial" w:hAnsi="Arial" w:hint="cs"/>
          <w:noProof w:val="0"/>
          <w:rtl/>
        </w:rPr>
        <w:t>ה</w:t>
      </w:r>
      <w:r>
        <w:rPr>
          <w:rFonts w:ascii="Arial" w:hAnsi="Arial"/>
          <w:noProof w:val="0"/>
          <w:rtl/>
        </w:rPr>
        <w:t>, ביום 28.05.21 הועבר ההליך מהרשם לענייני ירושה לבית משפט זה. ב"כ היועמ"ש במשרד האפוטרופוס הכללי הודיע על כוונה שלא להתערב בהליכים. ביום 04.08.21 הגיש המבקש תגובה להתנגדות.</w:t>
      </w:r>
    </w:p>
    <w:p w:rsidR="00791759" w:rsidRDefault="00791759" w:rsidP="00B96568">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lastRenderedPageBreak/>
        <w:t>ההתנגדות מת</w:t>
      </w:r>
      <w:r w:rsidR="00B96568">
        <w:rPr>
          <w:rFonts w:ascii="Arial" w:hAnsi="Arial" w:hint="cs"/>
          <w:noProof w:val="0"/>
          <w:rtl/>
        </w:rPr>
        <w:t>בססת</w:t>
      </w:r>
      <w:r>
        <w:rPr>
          <w:rFonts w:ascii="Arial" w:hAnsi="Arial"/>
          <w:noProof w:val="0"/>
          <w:rtl/>
        </w:rPr>
        <w:t xml:space="preserve"> </w:t>
      </w:r>
      <w:r w:rsidR="00B96568">
        <w:rPr>
          <w:rFonts w:ascii="Arial" w:hAnsi="Arial" w:hint="cs"/>
          <w:noProof w:val="0"/>
          <w:rtl/>
        </w:rPr>
        <w:t>על ש</w:t>
      </w:r>
      <w:r>
        <w:rPr>
          <w:rFonts w:ascii="Arial" w:hAnsi="Arial"/>
          <w:noProof w:val="0"/>
          <w:rtl/>
        </w:rPr>
        <w:t xml:space="preserve">לושה אדנים על פי </w:t>
      </w:r>
      <w:r w:rsidRPr="00F13805">
        <w:rPr>
          <w:rtl/>
        </w:rPr>
        <w:t>חוק הירושה</w:t>
      </w:r>
      <w:r w:rsidR="00640E69">
        <w:rPr>
          <w:rFonts w:ascii="Arial" w:hAnsi="Arial"/>
          <w:noProof w:val="0"/>
          <w:rtl/>
        </w:rPr>
        <w:t>, התשכ"ה – 1965 (להלן: "חוק הירושה")</w:t>
      </w:r>
      <w:r w:rsidR="00640E69">
        <w:rPr>
          <w:rFonts w:ascii="Arial" w:hAnsi="Arial" w:hint="cs"/>
          <w:noProof w:val="0"/>
          <w:rtl/>
        </w:rPr>
        <w:t>:</w:t>
      </w:r>
      <w:r>
        <w:rPr>
          <w:rFonts w:ascii="Arial" w:hAnsi="Arial"/>
          <w:noProof w:val="0"/>
          <w:rtl/>
        </w:rPr>
        <w:t xml:space="preserve"> פגמים שנפלו באופן עריכת הצוואה; אי כשירות המנוחה לערוך צוואה; וכן השפעה בלתי הוגנת של המבקש על המנוחה. </w:t>
      </w:r>
    </w:p>
    <w:p w:rsidR="00791759" w:rsidRDefault="00791759" w:rsidP="00F762FE">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בהחלטה מיום 29.11.21, שניתנה לאחר שמיעת הצדדים בדיון באותו יום, נקבע כי טרם הדיון בהתנגדות לצוואה בעניינה של המנוחה, יש להכריע בטענות בדבר הפגמים הצורניים בצוואה</w:t>
      </w:r>
      <w:r w:rsidR="00E9372F">
        <w:rPr>
          <w:rFonts w:ascii="Arial" w:hAnsi="Arial" w:hint="cs"/>
          <w:noProof w:val="0"/>
          <w:rtl/>
        </w:rPr>
        <w:t xml:space="preserve"> לצורך הכרעה </w:t>
      </w:r>
      <w:r w:rsidR="00491469">
        <w:rPr>
          <w:rFonts w:ascii="Arial" w:hAnsi="Arial" w:hint="cs"/>
          <w:noProof w:val="0"/>
          <w:rtl/>
        </w:rPr>
        <w:t>ב</w:t>
      </w:r>
      <w:r w:rsidR="00F762FE">
        <w:rPr>
          <w:rFonts w:ascii="Arial" w:hAnsi="Arial" w:hint="cs"/>
          <w:noProof w:val="0"/>
          <w:rtl/>
        </w:rPr>
        <w:t>שאלת</w:t>
      </w:r>
      <w:r w:rsidR="00E9372F">
        <w:rPr>
          <w:rFonts w:ascii="Arial" w:hAnsi="Arial" w:hint="cs"/>
          <w:noProof w:val="0"/>
          <w:rtl/>
        </w:rPr>
        <w:t xml:space="preserve"> נטל ההוכחה,</w:t>
      </w:r>
      <w:r>
        <w:rPr>
          <w:rFonts w:ascii="Arial" w:hAnsi="Arial"/>
          <w:noProof w:val="0"/>
          <w:rtl/>
        </w:rPr>
        <w:t xml:space="preserve"> וניתנו הוראות לשמיעת ראיות. </w:t>
      </w:r>
    </w:p>
    <w:p w:rsidR="00791759" w:rsidRDefault="00791759" w:rsidP="000E5E9C">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ביום 22.05.22 </w:t>
      </w:r>
      <w:r w:rsidR="000E5E9C">
        <w:rPr>
          <w:rFonts w:ascii="Arial" w:hAnsi="Arial" w:hint="cs"/>
          <w:noProof w:val="0"/>
          <w:rtl/>
        </w:rPr>
        <w:t>נשמעו ראיות</w:t>
      </w:r>
      <w:r>
        <w:rPr>
          <w:rFonts w:ascii="Arial" w:hAnsi="Arial"/>
          <w:noProof w:val="0"/>
          <w:rtl/>
        </w:rPr>
        <w:t xml:space="preserve"> לצורך בירור והכרעה בסוגיית העברת נטל ההוכחה, בשל טענת המתנגדים לפגמים צורניים בצוואה. הדיון הסתיים בהסכמת הצדדים, אשר קיבלה תוקף של החלטה שיפוטית, כי נטל הראיה יועבר מהמתנגדים אל כתפי המבקש להוכיח כי הצוואה בתוקף על פי כל העילות בדין. </w:t>
      </w:r>
    </w:p>
    <w:p w:rsidR="00791759" w:rsidRDefault="00791759" w:rsidP="00F13805">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התנהלו ארבעה דיונים, מתוכם שני דיוני הוכחות וכן דיון בו נשמעו סיכומים בעל פה. בכל אחד מהדיונים בית המשפט ניסה להביא את הצדדים להסכמות אשר תייתרנה הכרעה שיפוטית, אולם כל צד התבצר בעמדותיו ולכן אין מנוס ממתן פסק דין.</w:t>
      </w:r>
    </w:p>
    <w:p w:rsidR="00791759" w:rsidRDefault="00791759" w:rsidP="00A513A3">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אקדים אחרית לראשית</w:t>
      </w:r>
      <w:r w:rsidR="00A513A3">
        <w:rPr>
          <w:rFonts w:ascii="Arial" w:hAnsi="Arial" w:hint="cs"/>
          <w:noProof w:val="0"/>
          <w:rtl/>
        </w:rPr>
        <w:t xml:space="preserve"> ואומר</w:t>
      </w:r>
      <w:r>
        <w:rPr>
          <w:rFonts w:ascii="Arial" w:hAnsi="Arial"/>
          <w:noProof w:val="0"/>
          <w:rtl/>
        </w:rPr>
        <w:t xml:space="preserve"> כי הבקשה לקיום הצוואה נדחית, וההתנגדות לה מתקבלת.</w:t>
      </w:r>
    </w:p>
    <w:p w:rsidR="00791759" w:rsidRDefault="00791759" w:rsidP="00791759">
      <w:pPr>
        <w:spacing w:line="360" w:lineRule="auto"/>
        <w:jc w:val="both"/>
        <w:rPr>
          <w:rFonts w:ascii="Arial" w:hAnsi="Arial"/>
          <w:noProof w:val="0"/>
          <w:rtl/>
        </w:rPr>
      </w:pPr>
    </w:p>
    <w:p w:rsidR="00791759" w:rsidRDefault="00791759" w:rsidP="00791759">
      <w:pPr>
        <w:spacing w:line="360" w:lineRule="auto"/>
        <w:jc w:val="both"/>
        <w:rPr>
          <w:rFonts w:ascii="Arial" w:hAnsi="Arial"/>
          <w:b/>
          <w:bCs/>
          <w:noProof w:val="0"/>
          <w:u w:val="single"/>
          <w:rtl/>
        </w:rPr>
      </w:pPr>
      <w:r>
        <w:rPr>
          <w:rFonts w:ascii="Arial" w:hAnsi="Arial"/>
          <w:b/>
          <w:bCs/>
          <w:noProof w:val="0"/>
          <w:u w:val="single"/>
          <w:rtl/>
        </w:rPr>
        <w:t>תמצית טענות המבקש</w:t>
      </w:r>
    </w:p>
    <w:p w:rsidR="00791759" w:rsidRDefault="00791759" w:rsidP="00791759">
      <w:pPr>
        <w:spacing w:line="360" w:lineRule="auto"/>
        <w:jc w:val="both"/>
        <w:rPr>
          <w:rFonts w:ascii="Arial" w:hAnsi="Arial"/>
          <w:noProof w:val="0"/>
          <w:rtl/>
        </w:rPr>
      </w:pPr>
    </w:p>
    <w:p w:rsidR="00791759" w:rsidRDefault="00791759" w:rsidP="00F13805">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ההתנגדות הוגשה על ידי המתנגדת 1, שלוש שנים לאחר שהוגשה הבקשה לקיום הצוואה, וזאת על רקע סכסוך שהתפרץ בנוגע למגרש ולחיוב ארנונה. המתנגדים ידעו בזמנים הרלוונטיים כי המנוחה עתידה לערוך צוואה לטובת המבקש, ואף עודכנו על כך בזמן אמת ומעולם לא התנגדו לעצם עריכת הצוואה ולתוכנה. מדובר בהתנגדות "כבושה" רצופה שקרים וחוטאת לאמת אשר מהווה אמצעי לחץ על המבקש על מנת להתעשר על חשבונו, כאשר הצוואה נערכה כדין.</w:t>
      </w:r>
    </w:p>
    <w:p w:rsidR="00791759" w:rsidRDefault="00791759" w:rsidP="00F13805">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המבקש הוא זה שטיפל ודאג ל</w:t>
      </w:r>
      <w:r w:rsidR="00813A27">
        <w:rPr>
          <w:rFonts w:ascii="Arial" w:hAnsi="Arial" w:hint="cs"/>
          <w:noProof w:val="0"/>
          <w:rtl/>
        </w:rPr>
        <w:t>אמו ה</w:t>
      </w:r>
      <w:r w:rsidR="00813A27">
        <w:rPr>
          <w:rFonts w:ascii="Arial" w:hAnsi="Arial"/>
          <w:noProof w:val="0"/>
          <w:rtl/>
        </w:rPr>
        <w:t xml:space="preserve">מנוחה </w:t>
      </w:r>
      <w:r w:rsidR="00813A27">
        <w:rPr>
          <w:rFonts w:ascii="Arial" w:hAnsi="Arial" w:hint="cs"/>
          <w:noProof w:val="0"/>
          <w:rtl/>
        </w:rPr>
        <w:t>ו</w:t>
      </w:r>
      <w:r>
        <w:rPr>
          <w:rFonts w:ascii="Arial" w:hAnsi="Arial"/>
          <w:noProof w:val="0"/>
          <w:rtl/>
        </w:rPr>
        <w:t xml:space="preserve">לאביו המנוח בזמנו כל ימי חייהם, כלכל אותם ודאג לתשלום חשבונותיהם. אמנם המנוחה לא ידעה קרוא וכתוב, אך היא חיה בישראל 67 שנים, עבדה עשרות שנים במכון וולקני, דיברה והבינה עברית בצורה מלאה ושוטפת. </w:t>
      </w:r>
    </w:p>
    <w:p w:rsidR="00791759" w:rsidRDefault="00791759" w:rsidP="00F13805">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מאחר שהמבקש דאג למנוחה הן מבחינה כלכלית, רפואית, ונפשית, גמלה בליבה של המנוחה לערוך את הצוואה מושא ההליך. כחודש לפני עריכת הצוואה, </w:t>
      </w:r>
      <w:r w:rsidR="008C078D">
        <w:rPr>
          <w:rFonts w:ascii="Arial" w:hAnsi="Arial" w:hint="cs"/>
          <w:noProof w:val="0"/>
          <w:rtl/>
        </w:rPr>
        <w:t>ו</w:t>
      </w:r>
      <w:r>
        <w:rPr>
          <w:rFonts w:ascii="Arial" w:hAnsi="Arial"/>
          <w:noProof w:val="0"/>
          <w:rtl/>
        </w:rPr>
        <w:t>על מנת להפריך כל התנגדות עתידית, עברה המנוחה בדיקה רפואית וביום 09.03.15 נכתבה חוות דעת ביחס למצבה הרפואי, לפיה המנוחה שמורה מבחינה קוגניטיבית לגילה וכשירה לעריכת צוואה.</w:t>
      </w:r>
    </w:p>
    <w:p w:rsidR="00791759" w:rsidRDefault="008C078D" w:rsidP="00F13805">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lastRenderedPageBreak/>
        <w:t xml:space="preserve">לטענתו, </w:t>
      </w:r>
      <w:r w:rsidR="00791759">
        <w:rPr>
          <w:rFonts w:ascii="Arial" w:hAnsi="Arial"/>
          <w:noProof w:val="0"/>
          <w:rtl/>
        </w:rPr>
        <w:t>לא ניתן לקבל את טענת המתנגדים כי המנוחה הייתה חולה גופנית ונפשית מאחר שמדובר בעדות שבמומחיות, ומנגד קיימת חוות דעת רפואית בכתב שיש בה להוכיח כי המנוחה הייתה כשירה לחתום על הצוואה.</w:t>
      </w:r>
    </w:p>
    <w:p w:rsidR="00791759" w:rsidRDefault="00791759" w:rsidP="00310465">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בנוסף, קיימים תצהירים מטעם עדי הצוואה, בהם הם מאשרים כי היו נוכחים במעמד החתימה על הצוואה, וכי המנוחה חתמה על הצוואה בהיותה בריאה בדעה צלולה ומיושבת. תצהיר נוסף הוגש אף מטעם הבן הבכור של המנוחה מר ר</w:t>
      </w:r>
      <w:r w:rsidR="00310465">
        <w:rPr>
          <w:rFonts w:ascii="Arial" w:hAnsi="Arial" w:hint="cs"/>
          <w:noProof w:val="0"/>
          <w:rtl/>
        </w:rPr>
        <w:t>'</w:t>
      </w:r>
      <w:r>
        <w:rPr>
          <w:rFonts w:ascii="Arial" w:hAnsi="Arial"/>
          <w:noProof w:val="0"/>
          <w:rtl/>
        </w:rPr>
        <w:t xml:space="preserve"> כ</w:t>
      </w:r>
      <w:r w:rsidR="00310465">
        <w:rPr>
          <w:rFonts w:ascii="Arial" w:hAnsi="Arial" w:hint="cs"/>
          <w:noProof w:val="0"/>
          <w:rtl/>
        </w:rPr>
        <w:t>'</w:t>
      </w:r>
      <w:r>
        <w:rPr>
          <w:rFonts w:ascii="Arial" w:hAnsi="Arial"/>
          <w:noProof w:val="0"/>
          <w:rtl/>
        </w:rPr>
        <w:t>, אשר אישר בתצהירו את הגרסה העובדתית המפורטת בתגובה להתנגדות, הן לגבי עצם קיום הצוואה והן לגבי עצם היותה ידועה לאחים עוד בזמן שהמנוחה הייתה בחיים.</w:t>
      </w:r>
    </w:p>
    <w:p w:rsidR="00791759" w:rsidRDefault="00791759" w:rsidP="00357877">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לטענת המבקש מתקיימים כל התנאים להכיר בצוואה, אשר חתומה על ידי המנוחה ונערכה בפני עדים. לשיטתו</w:t>
      </w:r>
      <w:r w:rsidR="008C078D">
        <w:rPr>
          <w:rFonts w:ascii="Arial" w:hAnsi="Arial" w:hint="cs"/>
          <w:noProof w:val="0"/>
          <w:rtl/>
        </w:rPr>
        <w:t>,</w:t>
      </w:r>
      <w:r>
        <w:rPr>
          <w:rFonts w:ascii="Arial" w:hAnsi="Arial"/>
          <w:noProof w:val="0"/>
          <w:rtl/>
        </w:rPr>
        <w:t xml:space="preserve"> חוות הדעת הרפואית מוכיחה כי המנוחה אשר הייתה מיושבת בדעת</w:t>
      </w:r>
      <w:r w:rsidR="00357877">
        <w:rPr>
          <w:rFonts w:ascii="Arial" w:hAnsi="Arial"/>
          <w:noProof w:val="0"/>
          <w:rtl/>
        </w:rPr>
        <w:t xml:space="preserve">ה וגמלה בליבה לערוך צוואה, </w:t>
      </w:r>
      <w:r>
        <w:rPr>
          <w:rFonts w:ascii="Arial" w:hAnsi="Arial"/>
          <w:noProof w:val="0"/>
          <w:rtl/>
        </w:rPr>
        <w:t xml:space="preserve">פעלה לקבלת אישור רפואי, על מנת להוכיח, לאחר </w:t>
      </w:r>
      <w:r w:rsidR="00357877">
        <w:rPr>
          <w:rFonts w:ascii="Arial" w:hAnsi="Arial" w:hint="cs"/>
          <w:noProof w:val="0"/>
          <w:rtl/>
        </w:rPr>
        <w:t>מותה,</w:t>
      </w:r>
      <w:r>
        <w:rPr>
          <w:rFonts w:ascii="Arial" w:hAnsi="Arial"/>
          <w:noProof w:val="0"/>
          <w:rtl/>
        </w:rPr>
        <w:t xml:space="preserve"> כי הצוואה משקפת את רצונה האחרון.</w:t>
      </w:r>
      <w:r w:rsidR="00357877">
        <w:rPr>
          <w:rFonts w:ascii="Arial" w:hAnsi="Arial" w:hint="cs"/>
          <w:noProof w:val="0"/>
          <w:rtl/>
        </w:rPr>
        <w:t xml:space="preserve"> על כן</w:t>
      </w:r>
      <w:r>
        <w:rPr>
          <w:rFonts w:ascii="Arial" w:hAnsi="Arial"/>
          <w:noProof w:val="0"/>
          <w:rtl/>
        </w:rPr>
        <w:t>, יש לקיים את הצוואה, ובכך לקיים את רצון המת.</w:t>
      </w:r>
    </w:p>
    <w:p w:rsidR="00791759" w:rsidRDefault="00791759" w:rsidP="00D45896">
      <w:pPr>
        <w:spacing w:after="160" w:line="360" w:lineRule="auto"/>
        <w:contextualSpacing/>
        <w:jc w:val="both"/>
        <w:rPr>
          <w:rFonts w:ascii="Arial" w:hAnsi="Arial"/>
          <w:noProof w:val="0"/>
        </w:rPr>
      </w:pPr>
    </w:p>
    <w:p w:rsidR="00791759" w:rsidRDefault="00791759" w:rsidP="00791759">
      <w:pPr>
        <w:spacing w:line="360" w:lineRule="auto"/>
        <w:jc w:val="both"/>
        <w:rPr>
          <w:rFonts w:ascii="Arial" w:hAnsi="Arial"/>
          <w:b/>
          <w:bCs/>
          <w:noProof w:val="0"/>
          <w:u w:val="single"/>
        </w:rPr>
      </w:pPr>
      <w:r>
        <w:rPr>
          <w:rFonts w:ascii="Arial" w:hAnsi="Arial"/>
          <w:b/>
          <w:bCs/>
          <w:noProof w:val="0"/>
          <w:u w:val="single"/>
          <w:rtl/>
        </w:rPr>
        <w:t>תמצית טענות המתנגדים</w:t>
      </w:r>
    </w:p>
    <w:p w:rsidR="00791759" w:rsidRDefault="00791759" w:rsidP="00791759">
      <w:pPr>
        <w:spacing w:line="360" w:lineRule="auto"/>
        <w:jc w:val="both"/>
        <w:rPr>
          <w:rFonts w:ascii="Arial" w:hAnsi="Arial"/>
          <w:noProof w:val="0"/>
          <w:rtl/>
        </w:rPr>
      </w:pPr>
    </w:p>
    <w:p w:rsidR="00791759" w:rsidRDefault="00791759" w:rsidP="001A1086">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 xml:space="preserve">בצוואה נפלו פגמים צורניים ומהותיים, </w:t>
      </w:r>
      <w:r w:rsidR="001A1086">
        <w:rPr>
          <w:rFonts w:ascii="Arial" w:hAnsi="Arial" w:hint="cs"/>
          <w:noProof w:val="0"/>
          <w:rtl/>
        </w:rPr>
        <w:t xml:space="preserve">לפי </w:t>
      </w:r>
      <w:r w:rsidR="001A1086">
        <w:rPr>
          <w:rFonts w:ascii="Arial" w:hAnsi="Arial"/>
          <w:noProof w:val="0"/>
          <w:rtl/>
        </w:rPr>
        <w:t xml:space="preserve">סעיף 20 לחוק הירושה; </w:t>
      </w:r>
      <w:r w:rsidR="001A1086">
        <w:rPr>
          <w:rFonts w:ascii="Arial" w:hAnsi="Arial" w:hint="cs"/>
          <w:noProof w:val="0"/>
          <w:rtl/>
        </w:rPr>
        <w:t>אין</w:t>
      </w:r>
      <w:r w:rsidR="001A1086">
        <w:rPr>
          <w:rFonts w:ascii="Arial" w:hAnsi="Arial"/>
          <w:noProof w:val="0"/>
          <w:rtl/>
        </w:rPr>
        <w:t xml:space="preserve"> הצהרת העדים </w:t>
      </w:r>
      <w:r w:rsidR="001A1086">
        <w:rPr>
          <w:rFonts w:ascii="Arial" w:hAnsi="Arial" w:hint="cs"/>
          <w:noProof w:val="0"/>
          <w:rtl/>
        </w:rPr>
        <w:t>ב</w:t>
      </w:r>
      <w:r>
        <w:rPr>
          <w:rFonts w:ascii="Arial" w:hAnsi="Arial"/>
          <w:noProof w:val="0"/>
          <w:rtl/>
        </w:rPr>
        <w:t>צוואה שהמנוחה הצהירה בפניהם שזו צוואתה וכי המנוחה חתמה בפניהם, ואף לא מופיעות חתימות העדים. מדובר בפגמים צורניים ומהותיים, בהעדר מסמך המצביע כי הוא משקף את רצון המנוחה. המנוחה</w:t>
      </w:r>
      <w:r w:rsidR="001A1086">
        <w:rPr>
          <w:rFonts w:ascii="Arial" w:hAnsi="Arial" w:hint="cs"/>
          <w:noProof w:val="0"/>
          <w:rtl/>
        </w:rPr>
        <w:t xml:space="preserve"> גם</w:t>
      </w:r>
      <w:r w:rsidR="001A1086">
        <w:rPr>
          <w:rFonts w:ascii="Arial" w:hAnsi="Arial"/>
          <w:noProof w:val="0"/>
          <w:rtl/>
        </w:rPr>
        <w:t xml:space="preserve"> לא הבינה את תוכן הצוואה, </w:t>
      </w:r>
      <w:r w:rsidR="001A1086">
        <w:rPr>
          <w:rFonts w:ascii="Arial" w:hAnsi="Arial" w:hint="cs"/>
          <w:noProof w:val="0"/>
          <w:rtl/>
        </w:rPr>
        <w:t xml:space="preserve">שכן </w:t>
      </w:r>
      <w:r>
        <w:rPr>
          <w:rFonts w:ascii="Arial" w:hAnsi="Arial"/>
          <w:noProof w:val="0"/>
          <w:rtl/>
        </w:rPr>
        <w:t>היא לא יודעת קרוא וכתוב, ולא צוין בצוואה כי ה</w:t>
      </w:r>
      <w:r w:rsidR="001A1086">
        <w:rPr>
          <w:rFonts w:ascii="Arial" w:hAnsi="Arial"/>
          <w:noProof w:val="0"/>
          <w:rtl/>
        </w:rPr>
        <w:t xml:space="preserve">יא הוקראה ותורגמה למנוחה. </w:t>
      </w:r>
      <w:r>
        <w:rPr>
          <w:rFonts w:ascii="Arial" w:hAnsi="Arial"/>
          <w:noProof w:val="0"/>
          <w:rtl/>
        </w:rPr>
        <w:t xml:space="preserve">ספק אם זו חתימתה של המנוחה על הצוואה. </w:t>
      </w:r>
    </w:p>
    <w:p w:rsidR="00791759" w:rsidRDefault="00791759" w:rsidP="00F13805">
      <w:pPr>
        <w:pStyle w:val="ad"/>
        <w:numPr>
          <w:ilvl w:val="0"/>
          <w:numId w:val="1"/>
        </w:numPr>
        <w:spacing w:after="160" w:line="360" w:lineRule="auto"/>
        <w:ind w:left="714" w:hanging="357"/>
        <w:contextualSpacing w:val="0"/>
        <w:jc w:val="both"/>
        <w:rPr>
          <w:rFonts w:ascii="Arial" w:hAnsi="Arial"/>
        </w:rPr>
      </w:pPr>
      <w:r>
        <w:rPr>
          <w:rtl/>
        </w:rPr>
        <w:t xml:space="preserve">פגמים אלו מעבירים את נטל ההוכחה על המבקש כי הצוואה תקפה, כי המנוחה הייתה </w:t>
      </w:r>
      <w:r w:rsidRPr="00F13805">
        <w:rPr>
          <w:rFonts w:ascii="Arial" w:hAnsi="Arial"/>
          <w:noProof w:val="0"/>
          <w:rtl/>
        </w:rPr>
        <w:t>כשירה</w:t>
      </w:r>
      <w:r>
        <w:rPr>
          <w:rtl/>
        </w:rPr>
        <w:t xml:space="preserve"> מבחינה קוגניטיבית לערוך צוואה, וכן להוכיח שחתימת המנוחה על הצוואה זו </w:t>
      </w:r>
      <w:r>
        <w:rPr>
          <w:rFonts w:ascii="Arial" w:hAnsi="Arial"/>
          <w:noProof w:val="0"/>
          <w:rtl/>
        </w:rPr>
        <w:t>חתימתה</w:t>
      </w:r>
      <w:r>
        <w:rPr>
          <w:rtl/>
        </w:rPr>
        <w:t>, אולם המבקש לא עמד בנטל הרובץ על כתפיו.</w:t>
      </w:r>
    </w:p>
    <w:p w:rsidR="00791759" w:rsidRDefault="00791759" w:rsidP="00877CB0">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עוד נטען כי המנוחה לא הייתה עצמאית והייתה נתונה תחת השפעה בלתי הוגנת לפי סעיף 30 לחוק הירושה. המנוחה לא ידעה קרוא וכתוב, ובנוסף היא אובחנה כבעלת חולשה נפשית על ידי המל"ל, וקיבלה סיוע בשל כך. במצבה ניתן היה להחתימה על כל מסמך. בחודש 12/14 המבקש העביר את המנוחה לביתו מטעמים של שיפוץ דירתה, וניצל זאת להחתימה על צוואה שהיא כולה לטובתו, בניגוד להבטחותיה במהלך השנים כי כל הילדים ירשו את רכוש</w:t>
      </w:r>
      <w:r w:rsidR="00877CB0">
        <w:rPr>
          <w:rFonts w:ascii="Arial" w:hAnsi="Arial" w:hint="cs"/>
          <w:noProof w:val="0"/>
          <w:rtl/>
        </w:rPr>
        <w:t>ם</w:t>
      </w:r>
      <w:r>
        <w:rPr>
          <w:rFonts w:ascii="Arial" w:hAnsi="Arial"/>
          <w:noProof w:val="0"/>
          <w:rtl/>
        </w:rPr>
        <w:t>.</w:t>
      </w:r>
    </w:p>
    <w:p w:rsidR="00791759" w:rsidRDefault="00791759" w:rsidP="00F13805">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בהתאם למבחנים שנקבעו בפסיקה לבחינת השפעה בלתי הוגנת, עולה כי המנוחה לא הייתה עצמאית, אלא הייתה תלויה תלות מוחלטת במבקש, אשר הוא זה שיזם וביצע את עריכת הצוואה (כפי שעשה ביחס לצו הירושה של האב המנוח, כצעד ראשון להשתלטות על רכושה). לטענתם, כל הנסיבות מראות כי הצוואה </w:t>
      </w:r>
      <w:r w:rsidR="00A513A3">
        <w:rPr>
          <w:rFonts w:ascii="Arial" w:hAnsi="Arial"/>
          <w:noProof w:val="0"/>
          <w:rtl/>
        </w:rPr>
        <w:t>אינה משקפת את רצונה האמ</w:t>
      </w:r>
      <w:r>
        <w:rPr>
          <w:rFonts w:ascii="Arial" w:hAnsi="Arial"/>
          <w:noProof w:val="0"/>
          <w:rtl/>
        </w:rPr>
        <w:t>תי של המנוחה, ולפיכך מבוקש שלא לקיים את הצוואה ולקבל את ההתנגדות.</w:t>
      </w:r>
    </w:p>
    <w:p w:rsidR="00B96568" w:rsidRPr="00B96568" w:rsidRDefault="00791759" w:rsidP="00B96568">
      <w:pPr>
        <w:spacing w:after="160" w:line="360" w:lineRule="auto"/>
        <w:jc w:val="both"/>
        <w:rPr>
          <w:rFonts w:ascii="Arial" w:hAnsi="Arial"/>
          <w:b/>
          <w:bCs/>
          <w:noProof w:val="0"/>
          <w:u w:val="single"/>
        </w:rPr>
      </w:pPr>
      <w:r w:rsidRPr="00B96568">
        <w:rPr>
          <w:rFonts w:ascii="Arial" w:hAnsi="Arial"/>
          <w:b/>
          <w:bCs/>
          <w:noProof w:val="0"/>
          <w:u w:val="single"/>
          <w:rtl/>
        </w:rPr>
        <w:lastRenderedPageBreak/>
        <w:t xml:space="preserve">האם ליתן צו קיום לצוואת המנוחה, או שמא יש </w:t>
      </w:r>
      <w:r w:rsidR="00B96568" w:rsidRPr="00B96568">
        <w:rPr>
          <w:rFonts w:ascii="Arial" w:hAnsi="Arial"/>
          <w:b/>
          <w:bCs/>
          <w:noProof w:val="0"/>
          <w:u w:val="single"/>
          <w:rtl/>
        </w:rPr>
        <w:t>לקבל את ההתנגדות לקיומה</w:t>
      </w:r>
      <w:r w:rsidR="00B96568" w:rsidRPr="00B96568">
        <w:rPr>
          <w:rFonts w:ascii="Arial" w:hAnsi="Arial" w:hint="cs"/>
          <w:b/>
          <w:bCs/>
          <w:noProof w:val="0"/>
          <w:u w:val="single"/>
          <w:rtl/>
        </w:rPr>
        <w:t>?</w:t>
      </w:r>
    </w:p>
    <w:p w:rsidR="00791759" w:rsidRPr="00B96568" w:rsidRDefault="00791759" w:rsidP="00D45896">
      <w:pPr>
        <w:spacing w:after="160" w:line="360" w:lineRule="auto"/>
        <w:contextualSpacing/>
        <w:jc w:val="both"/>
        <w:rPr>
          <w:rFonts w:ascii="Arial" w:hAnsi="Arial"/>
          <w:noProof w:val="0"/>
          <w:rtl/>
        </w:rPr>
      </w:pPr>
    </w:p>
    <w:p w:rsidR="00791759" w:rsidRDefault="00791759" w:rsidP="00791759">
      <w:pPr>
        <w:spacing w:line="360" w:lineRule="auto"/>
        <w:jc w:val="both"/>
        <w:rPr>
          <w:rFonts w:ascii="Arial" w:hAnsi="Arial"/>
          <w:noProof w:val="0"/>
          <w:rtl/>
        </w:rPr>
      </w:pPr>
      <w:r>
        <w:rPr>
          <w:rFonts w:ascii="Arial" w:hAnsi="Arial"/>
          <w:noProof w:val="0"/>
          <w:u w:val="single"/>
          <w:rtl/>
        </w:rPr>
        <w:t>פגמים בצוואה</w:t>
      </w:r>
    </w:p>
    <w:p w:rsidR="00791759" w:rsidRDefault="00791759" w:rsidP="00791759">
      <w:pPr>
        <w:spacing w:line="360" w:lineRule="auto"/>
        <w:jc w:val="both"/>
        <w:rPr>
          <w:rFonts w:ascii="Arial" w:hAnsi="Arial"/>
          <w:noProof w:val="0"/>
          <w:rtl/>
        </w:rPr>
      </w:pPr>
    </w:p>
    <w:p w:rsidR="00791759" w:rsidRDefault="00791759" w:rsidP="00791759">
      <w:pPr>
        <w:pStyle w:val="ad"/>
        <w:numPr>
          <w:ilvl w:val="0"/>
          <w:numId w:val="1"/>
        </w:numPr>
        <w:spacing w:after="160" w:line="360" w:lineRule="auto"/>
        <w:jc w:val="both"/>
        <w:rPr>
          <w:rFonts w:ascii="Arial" w:hAnsi="Arial"/>
          <w:noProof w:val="0"/>
          <w:rtl/>
        </w:rPr>
      </w:pPr>
      <w:r>
        <w:rPr>
          <w:rFonts w:ascii="Arial" w:hAnsi="Arial"/>
          <w:noProof w:val="0"/>
          <w:rtl/>
        </w:rPr>
        <w:t>סעיף 20 לחוק הירושה קובע כדלקמן:</w:t>
      </w:r>
    </w:p>
    <w:p w:rsidR="00791759" w:rsidRDefault="00791759" w:rsidP="00791759">
      <w:pPr>
        <w:pStyle w:val="ad"/>
        <w:spacing w:after="160" w:line="360" w:lineRule="auto"/>
        <w:contextualSpacing w:val="0"/>
        <w:jc w:val="both"/>
        <w:rPr>
          <w:rFonts w:ascii="Arial" w:hAnsi="Arial"/>
          <w:b/>
          <w:bCs/>
          <w:noProof w:val="0"/>
        </w:rPr>
      </w:pPr>
      <w:r>
        <w:rPr>
          <w:rFonts w:ascii="Arial" w:hAnsi="Arial"/>
          <w:b/>
          <w:bCs/>
          <w:noProof w:val="0"/>
          <w:rtl/>
        </w:rPr>
        <w:t xml:space="preserve">"צוואה בעדים תהיה בכתב, </w:t>
      </w:r>
      <w:r w:rsidR="00E648CD">
        <w:rPr>
          <w:rFonts w:ascii="Arial" w:hAnsi="Arial"/>
          <w:b/>
          <w:bCs/>
          <w:noProof w:val="0"/>
          <w:rtl/>
        </w:rPr>
        <w:t>תצוי</w:t>
      </w:r>
      <w:r>
        <w:rPr>
          <w:rFonts w:ascii="Arial" w:hAnsi="Arial"/>
          <w:b/>
          <w:bCs/>
          <w:noProof w:val="0"/>
          <w:rtl/>
        </w:rPr>
        <w:t>ן בתאריך ותיחתם ביד המצווה בפני שני עדים לאחר שהצהיר בפניהם שזו צוואתו; העדים יאשרו באותו מעמד בחתימת ידם על פני הצוואה שהמצווה הצהיר וחתם כאמור".</w:t>
      </w:r>
    </w:p>
    <w:p w:rsidR="00791759" w:rsidRDefault="00791759" w:rsidP="00C05D2E">
      <w:pPr>
        <w:pStyle w:val="ad"/>
        <w:numPr>
          <w:ilvl w:val="0"/>
          <w:numId w:val="1"/>
        </w:numPr>
        <w:spacing w:after="160" w:line="360" w:lineRule="auto"/>
        <w:jc w:val="both"/>
        <w:rPr>
          <w:rFonts w:ascii="Arial" w:hAnsi="Arial"/>
          <w:noProof w:val="0"/>
          <w:rtl/>
        </w:rPr>
      </w:pPr>
      <w:r>
        <w:rPr>
          <w:rFonts w:ascii="Arial" w:hAnsi="Arial"/>
          <w:noProof w:val="0"/>
          <w:rtl/>
        </w:rPr>
        <w:t>סעיף 25 לחוק הירושה מאפשר לקיים צוואה חרף</w:t>
      </w:r>
      <w:r w:rsidR="00C05D2E">
        <w:rPr>
          <w:rFonts w:ascii="Arial" w:hAnsi="Arial"/>
          <w:noProof w:val="0"/>
          <w:rtl/>
        </w:rPr>
        <w:t xml:space="preserve"> פגמים צורניים מסוימים שנפלו בה</w:t>
      </w:r>
      <w:r>
        <w:rPr>
          <w:rFonts w:ascii="Arial" w:hAnsi="Arial"/>
          <w:noProof w:val="0"/>
          <w:rtl/>
        </w:rPr>
        <w:t xml:space="preserve">: </w:t>
      </w:r>
    </w:p>
    <w:p w:rsidR="00791759" w:rsidRDefault="00791759" w:rsidP="00791759">
      <w:pPr>
        <w:pStyle w:val="ad"/>
        <w:spacing w:after="160" w:line="360" w:lineRule="auto"/>
        <w:contextualSpacing w:val="0"/>
        <w:jc w:val="both"/>
        <w:rPr>
          <w:rFonts w:ascii="Arial" w:hAnsi="Arial"/>
          <w:b/>
          <w:bCs/>
          <w:noProof w:val="0"/>
          <w:rtl/>
        </w:rPr>
      </w:pPr>
      <w:r>
        <w:rPr>
          <w:rFonts w:ascii="Arial" w:hAnsi="Arial"/>
          <w:b/>
          <w:bCs/>
          <w:noProof w:val="0"/>
          <w:rtl/>
        </w:rPr>
        <w:t>"(א) התקיימו מרכיבי היסוד בצוואה, ולא היה לבית המשפט ספק כי היא משקפת את רצונו החופשי והאמיתי של המצווה, רשאי הוא, בהחלטה מנומקת, לקיימה אם אף נפל פגם בפרט מן הפרטים או בהליך מן ההליכים המפורטים בסעיפים 19, 20, 22 או 23 או בכשרות העדים, או בהעדר פרט מן הפרטים או הליך מן ההליכים כאמור".</w:t>
      </w:r>
    </w:p>
    <w:p w:rsidR="00791759" w:rsidRDefault="00791759" w:rsidP="00B7433A">
      <w:pPr>
        <w:pStyle w:val="ad"/>
        <w:numPr>
          <w:ilvl w:val="0"/>
          <w:numId w:val="1"/>
        </w:numPr>
        <w:spacing w:after="160" w:line="360" w:lineRule="auto"/>
        <w:ind w:left="714" w:hanging="357"/>
        <w:contextualSpacing w:val="0"/>
        <w:jc w:val="both"/>
        <w:rPr>
          <w:rFonts w:ascii="Calibri" w:hAnsi="Calibri" w:cs="Calibri"/>
          <w:noProof w:val="0"/>
          <w:color w:val="000000"/>
          <w:sz w:val="22"/>
          <w:szCs w:val="22"/>
        </w:rPr>
      </w:pPr>
      <w:r>
        <w:rPr>
          <w:rFonts w:ascii="Arial" w:hAnsi="Arial"/>
          <w:noProof w:val="0"/>
          <w:rtl/>
        </w:rPr>
        <w:t>מכאן</w:t>
      </w:r>
      <w:r>
        <w:rPr>
          <w:rFonts w:ascii="David" w:hAnsi="David"/>
          <w:noProof w:val="0"/>
          <w:color w:val="000000"/>
          <w:rtl/>
        </w:rPr>
        <w:t xml:space="preserve"> כי </w:t>
      </w:r>
      <w:r w:rsidRPr="00B3740C">
        <w:rPr>
          <w:rFonts w:ascii="Arial" w:hAnsi="Arial"/>
          <w:noProof w:val="0"/>
          <w:rtl/>
        </w:rPr>
        <w:t>ככל</w:t>
      </w:r>
      <w:r>
        <w:rPr>
          <w:rFonts w:ascii="David" w:hAnsi="David"/>
          <w:noProof w:val="0"/>
          <w:color w:val="000000"/>
          <w:rtl/>
        </w:rPr>
        <w:t xml:space="preserve"> ובצוואה נפל פגם כזה או אחר, פגם זה אינו מבטל את הצוואה, אך יש בו כדי להפוך את הנטל הראייתי אל הטוע</w:t>
      </w:r>
      <w:r w:rsidR="00B96568">
        <w:rPr>
          <w:rFonts w:ascii="David" w:hAnsi="David"/>
          <w:noProof w:val="0"/>
          <w:color w:val="000000"/>
          <w:rtl/>
        </w:rPr>
        <w:t>ן לקיומה, להוכיח כי אין ספק באמ</w:t>
      </w:r>
      <w:r>
        <w:rPr>
          <w:rFonts w:ascii="David" w:hAnsi="David"/>
          <w:noProof w:val="0"/>
          <w:color w:val="000000"/>
          <w:rtl/>
        </w:rPr>
        <w:t xml:space="preserve">תותה של הצוואה, כולל החובה </w:t>
      </w:r>
      <w:r>
        <w:rPr>
          <w:rFonts w:ascii="David" w:hAnsi="David"/>
          <w:color w:val="000000"/>
          <w:shd w:val="clear" w:color="auto" w:fill="FFFFFF"/>
          <w:rtl/>
        </w:rPr>
        <w:t>להוכיח</w:t>
      </w:r>
      <w:r>
        <w:rPr>
          <w:rFonts w:ascii="David" w:hAnsi="David"/>
          <w:noProof w:val="0"/>
          <w:color w:val="000000"/>
          <w:rtl/>
        </w:rPr>
        <w:t xml:space="preserve"> את צלילות דעתו של המצווה, ושלא הופעלה על המצווה השפעה בלתי הוגנת וכו' (ראו </w:t>
      </w:r>
      <w:r w:rsidR="00B7433A" w:rsidRPr="00B7433A">
        <w:rPr>
          <w:rFonts w:ascii="David" w:hAnsi="David"/>
          <w:noProof w:val="0"/>
          <w:color w:val="000000"/>
          <w:rtl/>
        </w:rPr>
        <w:t xml:space="preserve">שמואל שילה, </w:t>
      </w:r>
      <w:r w:rsidR="00B7433A" w:rsidRPr="00B7433A">
        <w:rPr>
          <w:rFonts w:ascii="David" w:hAnsi="David"/>
          <w:b/>
          <w:bCs/>
          <w:noProof w:val="0"/>
          <w:color w:val="000000"/>
          <w:rtl/>
        </w:rPr>
        <w:t>פירוש לחוק הירושה</w:t>
      </w:r>
      <w:r w:rsidR="00B7433A">
        <w:rPr>
          <w:rFonts w:ascii="David" w:hAnsi="David"/>
          <w:noProof w:val="0"/>
          <w:color w:val="000000"/>
          <w:rtl/>
        </w:rPr>
        <w:t>, תשכ"ה-1965 (כרך א, 1995</w:t>
      </w:r>
      <w:r w:rsidR="00B7433A">
        <w:rPr>
          <w:rFonts w:ascii="David" w:hAnsi="David" w:hint="cs"/>
          <w:noProof w:val="0"/>
          <w:color w:val="000000"/>
          <w:rtl/>
        </w:rPr>
        <w:t>) עמ' 269).</w:t>
      </w:r>
    </w:p>
    <w:p w:rsidR="00791759" w:rsidRDefault="00791759" w:rsidP="00B3740C">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יש לבחון אפוא, האם צוואת המנוחה מיום 14.04.15 עומדת בכל הדרישות הצורניות של צוואה על פי סעיף 20 לחוק הירושה.</w:t>
      </w:r>
    </w:p>
    <w:p w:rsidR="00791759" w:rsidRDefault="00791759" w:rsidP="004677BC">
      <w:pPr>
        <w:pStyle w:val="ad"/>
        <w:numPr>
          <w:ilvl w:val="0"/>
          <w:numId w:val="1"/>
        </w:numPr>
        <w:spacing w:after="160" w:line="360" w:lineRule="auto"/>
        <w:ind w:left="714" w:hanging="357"/>
        <w:contextualSpacing w:val="0"/>
        <w:jc w:val="both"/>
        <w:rPr>
          <w:rFonts w:ascii="David" w:hAnsi="David"/>
          <w:noProof w:val="0"/>
        </w:rPr>
      </w:pPr>
      <w:r>
        <w:rPr>
          <w:rFonts w:ascii="David" w:hAnsi="David"/>
          <w:color w:val="000000"/>
          <w:shd w:val="clear" w:color="auto" w:fill="FFFFFF"/>
          <w:rtl/>
        </w:rPr>
        <w:t>בענייננו, הצוואה מושא ההליך, נחזית להיות צוואה תקינה, כאשר על פניו, מבחינה צורנית, היא עונה על התנאים המנויים </w:t>
      </w:r>
      <w:r w:rsidRPr="00B3740C">
        <w:rPr>
          <w:rFonts w:ascii="David" w:hAnsi="David"/>
          <w:shd w:val="clear" w:color="auto" w:fill="FFFFFF"/>
          <w:rtl/>
        </w:rPr>
        <w:t>בסעיף 20</w:t>
      </w:r>
      <w:r>
        <w:rPr>
          <w:rFonts w:ascii="David" w:hAnsi="David"/>
          <w:color w:val="000000"/>
          <w:shd w:val="clear" w:color="auto" w:fill="FFFFFF"/>
          <w:rtl/>
        </w:rPr>
        <w:t xml:space="preserve"> לחוק. </w:t>
      </w:r>
      <w:r>
        <w:rPr>
          <w:rFonts w:ascii="Arial" w:hAnsi="Arial"/>
          <w:noProof w:val="0"/>
          <w:rtl/>
        </w:rPr>
        <w:t>הצוואה נערכה בכתב, נושאת תאריך, על פניו מופיעה חתימת המנוחה, וכן מופיעים שמות שני עדים: מר ע</w:t>
      </w:r>
      <w:r w:rsidR="004677BC">
        <w:rPr>
          <w:rFonts w:ascii="Arial" w:hAnsi="Arial" w:hint="cs"/>
          <w:noProof w:val="0"/>
          <w:rtl/>
        </w:rPr>
        <w:t>'</w:t>
      </w:r>
      <w:r>
        <w:rPr>
          <w:rFonts w:ascii="Arial" w:hAnsi="Arial"/>
          <w:noProof w:val="0"/>
          <w:rtl/>
        </w:rPr>
        <w:t xml:space="preserve"> י</w:t>
      </w:r>
      <w:r w:rsidR="004677BC">
        <w:rPr>
          <w:rFonts w:ascii="Arial" w:hAnsi="Arial" w:hint="cs"/>
          <w:noProof w:val="0"/>
          <w:rtl/>
        </w:rPr>
        <w:t>'</w:t>
      </w:r>
      <w:r>
        <w:rPr>
          <w:rFonts w:ascii="Arial" w:hAnsi="Arial"/>
          <w:noProof w:val="0"/>
          <w:rtl/>
        </w:rPr>
        <w:t xml:space="preserve"> ומר ד</w:t>
      </w:r>
      <w:r w:rsidR="004677BC">
        <w:rPr>
          <w:rFonts w:ascii="Arial" w:hAnsi="Arial" w:hint="cs"/>
          <w:noProof w:val="0"/>
          <w:rtl/>
        </w:rPr>
        <w:t>'</w:t>
      </w:r>
      <w:r>
        <w:rPr>
          <w:rFonts w:ascii="Arial" w:hAnsi="Arial"/>
          <w:noProof w:val="0"/>
          <w:rtl/>
        </w:rPr>
        <w:t xml:space="preserve"> ש</w:t>
      </w:r>
      <w:r w:rsidR="004677BC">
        <w:rPr>
          <w:rFonts w:ascii="Arial" w:hAnsi="Arial" w:hint="cs"/>
          <w:noProof w:val="0"/>
          <w:rtl/>
        </w:rPr>
        <w:t>'</w:t>
      </w:r>
      <w:r>
        <w:rPr>
          <w:rFonts w:ascii="Arial" w:hAnsi="Arial"/>
          <w:noProof w:val="0"/>
          <w:rtl/>
        </w:rPr>
        <w:t>, כמו גם אישור עו"ד ש</w:t>
      </w:r>
      <w:r w:rsidR="004677BC">
        <w:rPr>
          <w:rFonts w:ascii="Arial" w:hAnsi="Arial" w:hint="cs"/>
          <w:noProof w:val="0"/>
          <w:rtl/>
        </w:rPr>
        <w:t>'</w:t>
      </w:r>
      <w:r>
        <w:rPr>
          <w:rFonts w:ascii="Arial" w:hAnsi="Arial"/>
          <w:noProof w:val="0"/>
          <w:rtl/>
        </w:rPr>
        <w:t xml:space="preserve"> א</w:t>
      </w:r>
      <w:r w:rsidR="004677BC">
        <w:rPr>
          <w:rFonts w:ascii="Arial" w:hAnsi="Arial" w:hint="cs"/>
          <w:noProof w:val="0"/>
          <w:rtl/>
        </w:rPr>
        <w:t xml:space="preserve">' </w:t>
      </w:r>
      <w:r>
        <w:rPr>
          <w:rFonts w:ascii="Arial" w:hAnsi="Arial"/>
          <w:noProof w:val="0"/>
          <w:rtl/>
        </w:rPr>
        <w:t>שערך את הצוואה. בנוסף בסעיף (3) לצוואה המנוחה אישרה</w:t>
      </w:r>
      <w:r w:rsidR="00B55C4C">
        <w:rPr>
          <w:rFonts w:ascii="Arial" w:hAnsi="Arial" w:hint="cs"/>
          <w:noProof w:val="0"/>
          <w:rtl/>
        </w:rPr>
        <w:t xml:space="preserve"> היא</w:t>
      </w:r>
      <w:r>
        <w:rPr>
          <w:rFonts w:ascii="Arial" w:hAnsi="Arial"/>
          <w:noProof w:val="0"/>
          <w:rtl/>
        </w:rPr>
        <w:t xml:space="preserve"> </w:t>
      </w:r>
      <w:r>
        <w:rPr>
          <w:rFonts w:ascii="David" w:hAnsi="David"/>
          <w:noProof w:val="0"/>
          <w:rtl/>
        </w:rPr>
        <w:t xml:space="preserve">כי זו צוואתה האחרונה. בכך התקיים </w:t>
      </w:r>
      <w:r w:rsidR="00B55C4C">
        <w:rPr>
          <w:rFonts w:ascii="David" w:hAnsi="David" w:hint="cs"/>
          <w:noProof w:val="0"/>
          <w:rtl/>
        </w:rPr>
        <w:t xml:space="preserve">לכאורה </w:t>
      </w:r>
      <w:r>
        <w:rPr>
          <w:rFonts w:ascii="David" w:hAnsi="David"/>
          <w:noProof w:val="0"/>
          <w:rtl/>
        </w:rPr>
        <w:t>הרכיב הראשון בסעיף, והוא היסוד העובדתי (ראו ע"א 2119/94 </w:t>
      </w:r>
      <w:r>
        <w:rPr>
          <w:rFonts w:ascii="David" w:hAnsi="David"/>
          <w:b/>
          <w:bCs/>
          <w:noProof w:val="0"/>
          <w:rtl/>
        </w:rPr>
        <w:t>צפורה לנדאו נ' ברוך וין,</w:t>
      </w:r>
      <w:r>
        <w:rPr>
          <w:rFonts w:ascii="David" w:hAnsi="David"/>
          <w:noProof w:val="0"/>
          <w:rtl/>
        </w:rPr>
        <w:t xml:space="preserve"> מט(2) 077 </w:t>
      </w:r>
      <w:r>
        <w:rPr>
          <w:rFonts w:ascii="David" w:hAnsi="David"/>
          <w:noProof w:val="0"/>
        </w:rPr>
        <w:t>(1995)</w:t>
      </w:r>
      <w:r>
        <w:rPr>
          <w:rFonts w:ascii="David" w:hAnsi="David"/>
          <w:noProof w:val="0"/>
          <w:rtl/>
        </w:rPr>
        <w:t>).</w:t>
      </w:r>
    </w:p>
    <w:p w:rsidR="00791759" w:rsidRDefault="00791759" w:rsidP="00B3740C">
      <w:pPr>
        <w:pStyle w:val="ad"/>
        <w:numPr>
          <w:ilvl w:val="0"/>
          <w:numId w:val="1"/>
        </w:numPr>
        <w:spacing w:after="160" w:line="360" w:lineRule="auto"/>
        <w:ind w:left="714" w:hanging="357"/>
        <w:contextualSpacing w:val="0"/>
        <w:jc w:val="both"/>
        <w:rPr>
          <w:rFonts w:ascii="Arial" w:hAnsi="Arial"/>
          <w:noProof w:val="0"/>
        </w:rPr>
      </w:pPr>
      <w:r w:rsidRPr="00B3740C">
        <w:rPr>
          <w:rFonts w:ascii="Arial" w:hAnsi="Arial"/>
          <w:noProof w:val="0"/>
          <w:rtl/>
        </w:rPr>
        <w:t xml:space="preserve">עם זאת, בניגוד לדרישת סעיף 20 לחוק הירושה, לא מופיעות חתימות </w:t>
      </w:r>
      <w:r>
        <w:rPr>
          <w:rFonts w:ascii="Arial" w:hAnsi="Arial"/>
          <w:noProof w:val="0"/>
          <w:rtl/>
        </w:rPr>
        <w:t xml:space="preserve">עדי הצוואה </w:t>
      </w:r>
      <w:r w:rsidRPr="00B3740C">
        <w:rPr>
          <w:rFonts w:ascii="Arial" w:hAnsi="Arial"/>
          <w:noProof w:val="0"/>
          <w:rtl/>
        </w:rPr>
        <w:t xml:space="preserve">אלא רק שמם ומספרי ת"ז. עוד לא מופיעה </w:t>
      </w:r>
      <w:r>
        <w:rPr>
          <w:rFonts w:ascii="Arial" w:hAnsi="Arial"/>
          <w:noProof w:val="0"/>
          <w:rtl/>
        </w:rPr>
        <w:t xml:space="preserve">הצהרת העדים כי </w:t>
      </w:r>
      <w:r w:rsidRPr="00B3740C">
        <w:rPr>
          <w:rFonts w:ascii="Arial" w:hAnsi="Arial"/>
          <w:noProof w:val="0"/>
          <w:rtl/>
        </w:rPr>
        <w:t>"</w:t>
      </w:r>
      <w:r w:rsidRPr="00B3740C">
        <w:rPr>
          <w:rFonts w:ascii="Arial" w:hAnsi="Arial"/>
          <w:b/>
          <w:bCs/>
          <w:noProof w:val="0"/>
          <w:rtl/>
        </w:rPr>
        <w:t>המצווה הצהיר וחתם כאמור</w:t>
      </w:r>
      <w:r>
        <w:rPr>
          <w:rFonts w:ascii="Arial" w:hAnsi="Arial"/>
          <w:noProof w:val="0"/>
          <w:rtl/>
        </w:rPr>
        <w:t xml:space="preserve">", כמצוות סעיף 20 לחוק לעיל. אף לא צוין </w:t>
      </w:r>
      <w:r w:rsidRPr="00B3740C">
        <w:rPr>
          <w:rFonts w:ascii="Arial" w:hAnsi="Arial"/>
          <w:noProof w:val="0"/>
          <w:rtl/>
        </w:rPr>
        <w:t xml:space="preserve">כי הצוואה הוקראה בפני המנוחה ותורגמה לה, </w:t>
      </w:r>
      <w:r>
        <w:rPr>
          <w:rFonts w:ascii="Arial" w:hAnsi="Arial"/>
          <w:noProof w:val="0"/>
          <w:rtl/>
        </w:rPr>
        <w:t>בנסיבות</w:t>
      </w:r>
      <w:r w:rsidRPr="00B3740C">
        <w:rPr>
          <w:rFonts w:ascii="Arial" w:hAnsi="Arial"/>
          <w:noProof w:val="0"/>
          <w:rtl/>
        </w:rPr>
        <w:t xml:space="preserve"> בהן היא אינה יודעת קרוא וכתוב בשפה העברית, על כך אין מחלוקת.</w:t>
      </w:r>
      <w:r>
        <w:rPr>
          <w:rFonts w:ascii="Arial" w:hAnsi="Arial"/>
          <w:noProof w:val="0"/>
          <w:rtl/>
        </w:rPr>
        <w:t xml:space="preserve"> </w:t>
      </w:r>
    </w:p>
    <w:p w:rsidR="00791759" w:rsidRDefault="00791759" w:rsidP="00B65551">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לעדים תפקיד חשוב ביותר, הצהרתם וחתימתם בצוואה נועדו להבטיח כי העדים וידאו והתרשמו במעמד החתימה על הצוואה, כי המצווה הבין את הצוואה עליה חתם</w:t>
      </w:r>
      <w:r w:rsidR="00B55C4C">
        <w:rPr>
          <w:rFonts w:ascii="Arial" w:hAnsi="Arial" w:hint="cs"/>
          <w:noProof w:val="0"/>
          <w:rtl/>
        </w:rPr>
        <w:t>,</w:t>
      </w:r>
      <w:r>
        <w:rPr>
          <w:rFonts w:ascii="Arial" w:hAnsi="Arial"/>
          <w:noProof w:val="0"/>
          <w:rtl/>
        </w:rPr>
        <w:t xml:space="preserve"> וכי זה רצונו: "</w:t>
      </w:r>
      <w:r>
        <w:rPr>
          <w:rFonts w:ascii="Arial" w:hAnsi="Arial"/>
          <w:b/>
          <w:bCs/>
          <w:noProof w:val="0"/>
          <w:rtl/>
        </w:rPr>
        <w:t xml:space="preserve">זאת כחלק מרצינות המעמד וחשיבות המסמך... בכך נבחנת, ככל האפשר גמירת </w:t>
      </w:r>
      <w:r>
        <w:rPr>
          <w:rFonts w:ascii="Arial" w:hAnsi="Arial"/>
          <w:b/>
          <w:bCs/>
          <w:noProof w:val="0"/>
          <w:rtl/>
        </w:rPr>
        <w:lastRenderedPageBreak/>
        <w:t>הדעת של המצווה על-ידי העדים אשר מאשרים וחותמים אחרי הצהרתו של המצווה וחתימתו על הצוואה</w:t>
      </w:r>
      <w:r w:rsidR="00B65551">
        <w:rPr>
          <w:rFonts w:ascii="Arial" w:hAnsi="Arial"/>
          <w:noProof w:val="0"/>
          <w:rtl/>
        </w:rPr>
        <w:t>" (</w:t>
      </w:r>
      <w:r w:rsidR="00B65551" w:rsidRPr="00B65551">
        <w:rPr>
          <w:rFonts w:ascii="Arial" w:hAnsi="Arial"/>
          <w:noProof w:val="0"/>
          <w:rtl/>
        </w:rPr>
        <w:t>שאול שוחט</w:t>
      </w:r>
      <w:r w:rsidR="00B65551">
        <w:rPr>
          <w:rFonts w:ascii="Arial" w:hAnsi="Arial" w:hint="cs"/>
          <w:noProof w:val="0"/>
          <w:rtl/>
        </w:rPr>
        <w:t xml:space="preserve">, </w:t>
      </w:r>
      <w:r w:rsidR="00B65551" w:rsidRPr="00B65551">
        <w:rPr>
          <w:rFonts w:ascii="Arial" w:hAnsi="Arial"/>
          <w:b/>
          <w:bCs/>
          <w:noProof w:val="0"/>
          <w:rtl/>
        </w:rPr>
        <w:t>פגמים בצוואות</w:t>
      </w:r>
      <w:r w:rsidR="00B65551" w:rsidRPr="00B65551">
        <w:rPr>
          <w:rFonts w:ascii="Arial" w:hAnsi="Arial"/>
          <w:noProof w:val="0"/>
          <w:rtl/>
        </w:rPr>
        <w:t> </w:t>
      </w:r>
      <w:r w:rsidR="00B65551">
        <w:rPr>
          <w:rFonts w:ascii="Arial" w:hAnsi="Arial"/>
          <w:noProof w:val="0"/>
          <w:rtl/>
        </w:rPr>
        <w:t>(מהדורה שניה, 2001)</w:t>
      </w:r>
      <w:r w:rsidR="00B65551">
        <w:rPr>
          <w:rFonts w:ascii="Arial" w:hAnsi="Arial" w:hint="cs"/>
          <w:noProof w:val="0"/>
          <w:rtl/>
        </w:rPr>
        <w:t xml:space="preserve"> 36-36).</w:t>
      </w:r>
    </w:p>
    <w:p w:rsidR="00791759" w:rsidRDefault="00791759" w:rsidP="00E648CD">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מכאן נו</w:t>
      </w:r>
      <w:r w:rsidR="00B55C4C">
        <w:rPr>
          <w:rFonts w:ascii="Arial" w:hAnsi="Arial"/>
          <w:noProof w:val="0"/>
          <w:rtl/>
        </w:rPr>
        <w:t xml:space="preserve">בע, כי גם אם הדרישה הראשונה </w:t>
      </w:r>
      <w:r w:rsidR="00B55C4C">
        <w:rPr>
          <w:rFonts w:ascii="Arial" w:hAnsi="Arial" w:hint="cs"/>
          <w:noProof w:val="0"/>
          <w:rtl/>
        </w:rPr>
        <w:t>ב</w:t>
      </w:r>
      <w:r>
        <w:rPr>
          <w:rFonts w:ascii="Arial" w:hAnsi="Arial"/>
          <w:noProof w:val="0"/>
          <w:rtl/>
        </w:rPr>
        <w:t xml:space="preserve">סעיף 20 לחוק הירושה מתקיימת, הדרישה </w:t>
      </w:r>
      <w:r w:rsidRPr="00B3740C">
        <w:rPr>
          <w:rFonts w:ascii="David" w:hAnsi="David"/>
          <w:color w:val="000000"/>
          <w:shd w:val="clear" w:color="auto" w:fill="FFFFFF"/>
          <w:rtl/>
        </w:rPr>
        <w:t>השנייה</w:t>
      </w:r>
      <w:r w:rsidR="00E648CD">
        <w:rPr>
          <w:rFonts w:ascii="David" w:hAnsi="David" w:hint="cs"/>
          <w:color w:val="000000"/>
          <w:shd w:val="clear" w:color="auto" w:fill="FFFFFF"/>
          <w:rtl/>
        </w:rPr>
        <w:t>, אינה מתקיימת</w:t>
      </w:r>
      <w:r w:rsidR="00B55C4C">
        <w:rPr>
          <w:rFonts w:ascii="David" w:hAnsi="David" w:hint="cs"/>
          <w:color w:val="000000"/>
          <w:shd w:val="clear" w:color="auto" w:fill="FFFFFF"/>
          <w:rtl/>
        </w:rPr>
        <w:t>, שכן,</w:t>
      </w:r>
      <w:r w:rsidR="00E648CD">
        <w:rPr>
          <w:rFonts w:ascii="David" w:hAnsi="David" w:hint="cs"/>
          <w:color w:val="000000"/>
          <w:shd w:val="clear" w:color="auto" w:fill="FFFFFF"/>
          <w:rtl/>
        </w:rPr>
        <w:t xml:space="preserve"> </w:t>
      </w:r>
      <w:r w:rsidR="00E648CD">
        <w:rPr>
          <w:rFonts w:ascii="Arial" w:hAnsi="Arial" w:hint="cs"/>
          <w:noProof w:val="0"/>
          <w:rtl/>
        </w:rPr>
        <w:t xml:space="preserve">העדים לא חתמו ולא אישרו את חתימת המצווה על הצוואה. </w:t>
      </w:r>
    </w:p>
    <w:p w:rsidR="00791759" w:rsidRDefault="009347FF" w:rsidP="00E648CD">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יוצא איפוא</w:t>
      </w:r>
      <w:r w:rsidR="00E648CD">
        <w:rPr>
          <w:rFonts w:ascii="Arial" w:hAnsi="Arial" w:hint="cs"/>
          <w:noProof w:val="0"/>
          <w:rtl/>
        </w:rPr>
        <w:t>,</w:t>
      </w:r>
      <w:r>
        <w:rPr>
          <w:rFonts w:ascii="Arial" w:hAnsi="Arial" w:hint="cs"/>
          <w:noProof w:val="0"/>
          <w:rtl/>
        </w:rPr>
        <w:t xml:space="preserve"> כי </w:t>
      </w:r>
      <w:r w:rsidR="00791759">
        <w:rPr>
          <w:rFonts w:ascii="Arial" w:hAnsi="Arial"/>
          <w:noProof w:val="0"/>
          <w:rtl/>
        </w:rPr>
        <w:t xml:space="preserve">היסוד הראייתי חסר ומדובר בפגם צורני. פגם זה </w:t>
      </w:r>
      <w:r w:rsidR="00791759" w:rsidRPr="00B3740C">
        <w:rPr>
          <w:rFonts w:ascii="David" w:hAnsi="David"/>
          <w:color w:val="000000"/>
          <w:shd w:val="clear" w:color="auto" w:fill="FFFFFF"/>
          <w:rtl/>
        </w:rPr>
        <w:t>מעביר</w:t>
      </w:r>
      <w:r w:rsidR="00791759">
        <w:rPr>
          <w:rFonts w:ascii="Arial" w:hAnsi="Arial"/>
          <w:noProof w:val="0"/>
          <w:rtl/>
        </w:rPr>
        <w:t xml:space="preserve"> את נטל השכנוע ולא רק את נטל הראיות, אל המבקש את קיומה של הצוואה, להוכיח כי הצוואה משקפת את רצונה החופשי והכנה של המנוחה, וזאת בהתאם לרמת ההוכחה הנדרשת בסעיף 25(א) לחוק הירושה, קרי- מעל לספק סביר (ראו בע"מ 1511/05 </w:t>
      </w:r>
      <w:r w:rsidR="00791759">
        <w:rPr>
          <w:rFonts w:ascii="Arial" w:hAnsi="Arial"/>
          <w:b/>
          <w:bCs/>
          <w:noProof w:val="0"/>
          <w:rtl/>
        </w:rPr>
        <w:t>פלוני נ' פלוני</w:t>
      </w:r>
      <w:r w:rsidR="00791759">
        <w:rPr>
          <w:rFonts w:ascii="Arial" w:hAnsi="Arial"/>
          <w:noProof w:val="0"/>
          <w:rtl/>
        </w:rPr>
        <w:t xml:space="preserve"> (נבו 20.07.2005); עמ"ש (מחוזי ת"א) 38138-09-11 </w:t>
      </w:r>
      <w:r w:rsidR="00791759">
        <w:rPr>
          <w:rFonts w:ascii="Arial" w:hAnsi="Arial"/>
          <w:b/>
          <w:bCs/>
          <w:noProof w:val="0"/>
          <w:rtl/>
        </w:rPr>
        <w:t xml:space="preserve">א' נ' ש' נ' א' מ' ק' </w:t>
      </w:r>
      <w:r w:rsidR="00791759">
        <w:rPr>
          <w:rFonts w:ascii="Arial" w:hAnsi="Arial"/>
          <w:noProof w:val="0"/>
          <w:rtl/>
        </w:rPr>
        <w:t xml:space="preserve">(14.04.2013); עמ"ש (ב"ש) 57029-05-18 </w:t>
      </w:r>
      <w:r w:rsidR="00791759">
        <w:rPr>
          <w:rFonts w:ascii="Arial" w:hAnsi="Arial"/>
          <w:b/>
          <w:bCs/>
          <w:noProof w:val="0"/>
          <w:rtl/>
        </w:rPr>
        <w:t xml:space="preserve">מ.ס נ' א.ה </w:t>
      </w:r>
      <w:r w:rsidR="00791759">
        <w:rPr>
          <w:rFonts w:ascii="Arial" w:hAnsi="Arial"/>
          <w:noProof w:val="0"/>
          <w:rtl/>
        </w:rPr>
        <w:t>(29.11.18).</w:t>
      </w:r>
    </w:p>
    <w:p w:rsidR="00791759" w:rsidRDefault="00791759" w:rsidP="00B96568">
      <w:pPr>
        <w:pStyle w:val="ad"/>
        <w:numPr>
          <w:ilvl w:val="0"/>
          <w:numId w:val="1"/>
        </w:numPr>
        <w:spacing w:after="160" w:line="360" w:lineRule="auto"/>
        <w:ind w:left="714" w:hanging="357"/>
        <w:contextualSpacing w:val="0"/>
        <w:jc w:val="both"/>
        <w:rPr>
          <w:rFonts w:ascii="Arial" w:hAnsi="Arial"/>
          <w:noProof w:val="0"/>
        </w:rPr>
      </w:pPr>
      <w:r w:rsidRPr="00B3740C">
        <w:rPr>
          <w:rFonts w:ascii="David" w:hAnsi="David"/>
          <w:color w:val="000000"/>
          <w:shd w:val="clear" w:color="auto" w:fill="FFFFFF"/>
          <w:rtl/>
        </w:rPr>
        <w:t>בדיון</w:t>
      </w:r>
      <w:r>
        <w:rPr>
          <w:rFonts w:ascii="Arial" w:hAnsi="Arial"/>
          <w:noProof w:val="0"/>
          <w:rtl/>
        </w:rPr>
        <w:t xml:space="preserve"> מיום 22.05.22 ניתן תוקף של החלטה שיפוטית להסכמת הצדדים כי נטל הראיה יועבר מהמתנגדים אל כתפי המבקש להוכיח כי הצ</w:t>
      </w:r>
      <w:r w:rsidR="00B55C4C">
        <w:rPr>
          <w:rFonts w:ascii="Arial" w:hAnsi="Arial"/>
          <w:noProof w:val="0"/>
          <w:rtl/>
        </w:rPr>
        <w:t>וואה בתוקף על פי כל העילות בדין</w:t>
      </w:r>
      <w:r w:rsidR="00B55C4C">
        <w:rPr>
          <w:rFonts w:ascii="Arial" w:hAnsi="Arial" w:hint="cs"/>
          <w:noProof w:val="0"/>
          <w:rtl/>
        </w:rPr>
        <w:t>. עם זאת,</w:t>
      </w:r>
      <w:r>
        <w:rPr>
          <w:rFonts w:ascii="Arial" w:hAnsi="Arial"/>
          <w:noProof w:val="0"/>
          <w:rtl/>
        </w:rPr>
        <w:t xml:space="preserve"> מצאתי כי קיימים ליקויים בתפקודם של העדים, עד כדי כך שהם מאיינים את תפקידם כעדים, ומדובר בפגם מהותי. ואנמק;</w:t>
      </w:r>
    </w:p>
    <w:p w:rsidR="00791759" w:rsidRDefault="00791759" w:rsidP="00310465">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שמות שני העדים המופיעים בצוואה הם מר ע</w:t>
      </w:r>
      <w:r w:rsidR="00310465">
        <w:rPr>
          <w:rFonts w:ascii="Arial" w:hAnsi="Arial" w:hint="cs"/>
          <w:noProof w:val="0"/>
          <w:rtl/>
        </w:rPr>
        <w:t>'</w:t>
      </w:r>
      <w:r>
        <w:rPr>
          <w:rFonts w:ascii="Arial" w:hAnsi="Arial"/>
          <w:noProof w:val="0"/>
          <w:rtl/>
        </w:rPr>
        <w:t xml:space="preserve"> י</w:t>
      </w:r>
      <w:r w:rsidR="00310465">
        <w:rPr>
          <w:rFonts w:ascii="Arial" w:hAnsi="Arial" w:hint="cs"/>
          <w:noProof w:val="0"/>
          <w:rtl/>
        </w:rPr>
        <w:t>'</w:t>
      </w:r>
      <w:r>
        <w:rPr>
          <w:rFonts w:ascii="Arial" w:hAnsi="Arial"/>
          <w:noProof w:val="0"/>
          <w:rtl/>
        </w:rPr>
        <w:t xml:space="preserve"> ומר ש</w:t>
      </w:r>
      <w:r w:rsidR="00310465">
        <w:rPr>
          <w:rFonts w:ascii="Arial" w:hAnsi="Arial" w:hint="cs"/>
          <w:noProof w:val="0"/>
          <w:rtl/>
        </w:rPr>
        <w:t>'</w:t>
      </w:r>
      <w:r>
        <w:rPr>
          <w:rFonts w:ascii="Arial" w:hAnsi="Arial"/>
          <w:noProof w:val="0"/>
          <w:rtl/>
        </w:rPr>
        <w:t xml:space="preserve"> ד</w:t>
      </w:r>
      <w:r w:rsidR="00310465">
        <w:rPr>
          <w:rFonts w:ascii="Arial" w:hAnsi="Arial" w:hint="cs"/>
          <w:noProof w:val="0"/>
          <w:rtl/>
        </w:rPr>
        <w:t>'</w:t>
      </w:r>
      <w:r>
        <w:rPr>
          <w:rFonts w:ascii="Arial" w:hAnsi="Arial"/>
          <w:noProof w:val="0"/>
          <w:rtl/>
        </w:rPr>
        <w:t>. מטעם העד מר ד</w:t>
      </w:r>
      <w:r w:rsidR="00310465">
        <w:rPr>
          <w:rFonts w:ascii="Arial" w:hAnsi="Arial" w:hint="cs"/>
          <w:noProof w:val="0"/>
          <w:rtl/>
        </w:rPr>
        <w:t>'</w:t>
      </w:r>
      <w:r>
        <w:rPr>
          <w:rFonts w:ascii="Arial" w:hAnsi="Arial"/>
          <w:noProof w:val="0"/>
          <w:rtl/>
        </w:rPr>
        <w:t xml:space="preserve"> ש</w:t>
      </w:r>
      <w:r w:rsidR="00310465">
        <w:rPr>
          <w:rFonts w:ascii="Arial" w:hAnsi="Arial" w:hint="cs"/>
          <w:noProof w:val="0"/>
          <w:rtl/>
        </w:rPr>
        <w:t>'</w:t>
      </w:r>
      <w:r>
        <w:rPr>
          <w:rFonts w:ascii="Arial" w:hAnsi="Arial"/>
          <w:noProof w:val="0"/>
          <w:rtl/>
        </w:rPr>
        <w:t xml:space="preserve"> הוגש תצהיר, אך הוא לא </w:t>
      </w:r>
      <w:r w:rsidR="001213B8">
        <w:rPr>
          <w:rFonts w:ascii="Arial" w:hAnsi="Arial" w:hint="cs"/>
          <w:noProof w:val="0"/>
          <w:rtl/>
        </w:rPr>
        <w:t>זומן</w:t>
      </w:r>
      <w:r>
        <w:rPr>
          <w:rFonts w:ascii="Arial" w:hAnsi="Arial"/>
          <w:noProof w:val="0"/>
          <w:rtl/>
        </w:rPr>
        <w:t xml:space="preserve"> להיחקר על תצהירו. מטעם מר </w:t>
      </w:r>
      <w:r w:rsidR="001213B8">
        <w:rPr>
          <w:rFonts w:ascii="Arial" w:hAnsi="Arial" w:hint="cs"/>
          <w:noProof w:val="0"/>
          <w:rtl/>
        </w:rPr>
        <w:t>ע</w:t>
      </w:r>
      <w:r w:rsidR="00310465">
        <w:rPr>
          <w:rFonts w:ascii="Arial" w:hAnsi="Arial" w:hint="cs"/>
          <w:noProof w:val="0"/>
          <w:rtl/>
        </w:rPr>
        <w:t>'</w:t>
      </w:r>
      <w:r w:rsidR="001213B8">
        <w:rPr>
          <w:rFonts w:ascii="Arial" w:hAnsi="Arial" w:hint="cs"/>
          <w:noProof w:val="0"/>
          <w:rtl/>
        </w:rPr>
        <w:t xml:space="preserve"> </w:t>
      </w:r>
      <w:r>
        <w:rPr>
          <w:rFonts w:ascii="Arial" w:hAnsi="Arial"/>
          <w:noProof w:val="0"/>
          <w:rtl/>
        </w:rPr>
        <w:t>י</w:t>
      </w:r>
      <w:r w:rsidR="00310465">
        <w:rPr>
          <w:rFonts w:ascii="Arial" w:hAnsi="Arial" w:hint="cs"/>
          <w:noProof w:val="0"/>
          <w:rtl/>
        </w:rPr>
        <w:t>'</w:t>
      </w:r>
      <w:r>
        <w:rPr>
          <w:rFonts w:ascii="Arial" w:hAnsi="Arial"/>
          <w:noProof w:val="0"/>
          <w:rtl/>
        </w:rPr>
        <w:t xml:space="preserve"> לא הוגש תצהיר, אך הוא זומן להיחקר על תצהירו ואכן נחקר. אלא שעדותו </w:t>
      </w:r>
      <w:r w:rsidR="009347FF">
        <w:rPr>
          <w:rFonts w:ascii="Arial" w:hAnsi="Arial" w:hint="cs"/>
          <w:noProof w:val="0"/>
          <w:rtl/>
        </w:rPr>
        <w:t xml:space="preserve">חשפה </w:t>
      </w:r>
      <w:r>
        <w:rPr>
          <w:rFonts w:ascii="Arial" w:hAnsi="Arial"/>
          <w:noProof w:val="0"/>
          <w:rtl/>
        </w:rPr>
        <w:t xml:space="preserve">תמיהות בנוגע לנסיבות חתימת המנוחה על הצוואה, כפי שיפורט בהמשך. </w:t>
      </w:r>
    </w:p>
    <w:p w:rsidR="00791759" w:rsidRDefault="00791759" w:rsidP="00310465">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מטעם העד מר ד</w:t>
      </w:r>
      <w:r w:rsidR="00310465">
        <w:rPr>
          <w:rFonts w:ascii="Arial" w:hAnsi="Arial" w:hint="cs"/>
          <w:noProof w:val="0"/>
          <w:rtl/>
        </w:rPr>
        <w:t>'</w:t>
      </w:r>
      <w:r>
        <w:rPr>
          <w:rFonts w:ascii="Arial" w:hAnsi="Arial"/>
          <w:noProof w:val="0"/>
          <w:rtl/>
        </w:rPr>
        <w:t xml:space="preserve"> ש</w:t>
      </w:r>
      <w:r w:rsidR="00310465">
        <w:rPr>
          <w:rFonts w:ascii="Arial" w:hAnsi="Arial" w:hint="cs"/>
          <w:noProof w:val="0"/>
          <w:rtl/>
        </w:rPr>
        <w:t>'</w:t>
      </w:r>
      <w:r>
        <w:rPr>
          <w:rFonts w:ascii="David" w:hAnsi="David"/>
          <w:noProof w:val="0"/>
          <w:color w:val="000000"/>
          <w:rtl/>
        </w:rPr>
        <w:t>, הוגש תצהיר קצר ולקוני לפיו</w:t>
      </w:r>
      <w:r>
        <w:rPr>
          <w:rFonts w:ascii="Arial" w:hAnsi="Arial"/>
          <w:noProof w:val="0"/>
          <w:rtl/>
        </w:rPr>
        <w:t xml:space="preserve"> הוא היה נוכח במעמד חתימת </w:t>
      </w:r>
      <w:r w:rsidRPr="00B3740C">
        <w:rPr>
          <w:rFonts w:ascii="David" w:hAnsi="David"/>
          <w:color w:val="000000"/>
          <w:shd w:val="clear" w:color="auto" w:fill="FFFFFF"/>
          <w:rtl/>
        </w:rPr>
        <w:t>הצוואה</w:t>
      </w:r>
      <w:r>
        <w:rPr>
          <w:rFonts w:ascii="Arial" w:hAnsi="Arial"/>
          <w:noProof w:val="0"/>
          <w:rtl/>
        </w:rPr>
        <w:t xml:space="preserve"> של המנוחה, אשר חתמה על הצוואה בהיותה בריאה, בדעה צלולה ומיושבת (נספח ד' לתגובה להתנגדות), הא ותו לא. מכל מקום, מר ש</w:t>
      </w:r>
      <w:r w:rsidR="00310465">
        <w:rPr>
          <w:rFonts w:ascii="Arial" w:hAnsi="Arial" w:hint="cs"/>
          <w:noProof w:val="0"/>
          <w:rtl/>
        </w:rPr>
        <w:t>'</w:t>
      </w:r>
      <w:r>
        <w:rPr>
          <w:rFonts w:ascii="Arial" w:hAnsi="Arial"/>
          <w:noProof w:val="0"/>
          <w:rtl/>
        </w:rPr>
        <w:t xml:space="preserve"> לא התייצב להיחקר על תצהירו.</w:t>
      </w:r>
    </w:p>
    <w:p w:rsidR="00791759" w:rsidRDefault="00791759" w:rsidP="00310465">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כאשר</w:t>
      </w:r>
      <w:r w:rsidR="001213B8">
        <w:rPr>
          <w:rFonts w:ascii="Arial" w:hAnsi="Arial"/>
          <w:noProof w:val="0"/>
          <w:rtl/>
        </w:rPr>
        <w:t xml:space="preserve"> המבקש נשאל מדוע לא הביא את </w:t>
      </w:r>
      <w:r>
        <w:rPr>
          <w:rFonts w:ascii="Arial" w:hAnsi="Arial"/>
          <w:noProof w:val="0"/>
          <w:rtl/>
        </w:rPr>
        <w:t>מר ש</w:t>
      </w:r>
      <w:r w:rsidR="00310465">
        <w:rPr>
          <w:rFonts w:ascii="Arial" w:hAnsi="Arial" w:hint="cs"/>
          <w:noProof w:val="0"/>
          <w:rtl/>
        </w:rPr>
        <w:t>'</w:t>
      </w:r>
      <w:r>
        <w:rPr>
          <w:rFonts w:ascii="Arial" w:hAnsi="Arial"/>
          <w:noProof w:val="0"/>
          <w:rtl/>
        </w:rPr>
        <w:t xml:space="preserve"> להעיד, השיב תחילה כי העד אמר לו שקיבל דו"ח בבית המשפט ושילם 500 ₪ ולכן לא מופיע בבית משפט, וכן כי על אף </w:t>
      </w:r>
      <w:r w:rsidRPr="00B3740C">
        <w:rPr>
          <w:rFonts w:ascii="David" w:hAnsi="David"/>
          <w:color w:val="000000"/>
          <w:shd w:val="clear" w:color="auto" w:fill="FFFFFF"/>
          <w:rtl/>
        </w:rPr>
        <w:t>שזימן</w:t>
      </w:r>
      <w:r>
        <w:rPr>
          <w:rFonts w:ascii="Arial" w:hAnsi="Arial"/>
          <w:noProof w:val="0"/>
          <w:rtl/>
        </w:rPr>
        <w:t xml:space="preserve"> אותו וניסה ליצור עמו קשר מספר פ</w:t>
      </w:r>
      <w:r w:rsidR="00ED510C">
        <w:rPr>
          <w:rFonts w:ascii="Arial" w:hAnsi="Arial"/>
          <w:noProof w:val="0"/>
          <w:rtl/>
        </w:rPr>
        <w:t>עמים</w:t>
      </w:r>
      <w:r w:rsidR="009E7C5B">
        <w:rPr>
          <w:rFonts w:ascii="Arial" w:hAnsi="Arial"/>
          <w:noProof w:val="0"/>
          <w:rtl/>
        </w:rPr>
        <w:t xml:space="preserve"> העד לא ענה, אולם </w:t>
      </w:r>
      <w:r w:rsidR="009E7C5B">
        <w:rPr>
          <w:rFonts w:ascii="Arial" w:hAnsi="Arial" w:hint="cs"/>
          <w:noProof w:val="0"/>
          <w:rtl/>
        </w:rPr>
        <w:t>המבקש</w:t>
      </w:r>
      <w:r w:rsidR="009E7C5B">
        <w:rPr>
          <w:rFonts w:ascii="Arial" w:hAnsi="Arial"/>
          <w:noProof w:val="0"/>
          <w:rtl/>
        </w:rPr>
        <w:t xml:space="preserve"> ה</w:t>
      </w:r>
      <w:r w:rsidR="009E7C5B">
        <w:rPr>
          <w:rFonts w:ascii="Arial" w:hAnsi="Arial" w:hint="cs"/>
          <w:noProof w:val="0"/>
          <w:rtl/>
        </w:rPr>
        <w:t xml:space="preserve">וא הפנה לקיום </w:t>
      </w:r>
      <w:r>
        <w:rPr>
          <w:rFonts w:ascii="Arial" w:hAnsi="Arial"/>
          <w:noProof w:val="0"/>
          <w:rtl/>
        </w:rPr>
        <w:t>תצהיר</w:t>
      </w:r>
      <w:r w:rsidR="009E7C5B">
        <w:rPr>
          <w:rFonts w:ascii="Arial" w:hAnsi="Arial" w:hint="cs"/>
          <w:noProof w:val="0"/>
          <w:rtl/>
        </w:rPr>
        <w:t>ו</w:t>
      </w:r>
      <w:r>
        <w:rPr>
          <w:rFonts w:ascii="Arial" w:hAnsi="Arial"/>
          <w:noProof w:val="0"/>
          <w:rtl/>
        </w:rPr>
        <w:t xml:space="preserve"> (02.11.22 עמ' 18 ש' 21-7). </w:t>
      </w:r>
    </w:p>
    <w:p w:rsidR="00791759" w:rsidRPr="00241B1C" w:rsidRDefault="00791759" w:rsidP="00310465">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הלכה פסוקה היא כי מצהיר שאינו מתייצב לחקירה נגדית, תצהירו לא ישמש ראיה (ע"א 52/87 </w:t>
      </w:r>
      <w:r w:rsidR="00241B1C" w:rsidRPr="00241B1C">
        <w:rPr>
          <w:rFonts w:ascii="Arial" w:hAnsi="Arial"/>
          <w:noProof w:val="0"/>
          <w:rtl/>
        </w:rPr>
        <w:t>ע"א 52/87 </w:t>
      </w:r>
      <w:r w:rsidR="00241B1C" w:rsidRPr="00241B1C">
        <w:rPr>
          <w:rFonts w:ascii="David" w:hAnsi="David"/>
          <w:b/>
          <w:bCs/>
          <w:noProof w:val="0"/>
          <w:rtl/>
        </w:rPr>
        <w:t xml:space="preserve">הראל </w:t>
      </w:r>
      <w:r w:rsidR="00241B1C">
        <w:rPr>
          <w:rFonts w:ascii="David" w:hAnsi="David" w:hint="cs"/>
          <w:b/>
          <w:bCs/>
          <w:noProof w:val="0"/>
          <w:rtl/>
        </w:rPr>
        <w:t xml:space="preserve">נ' </w:t>
      </w:r>
      <w:r w:rsidR="00241B1C" w:rsidRPr="00241B1C">
        <w:rPr>
          <w:rFonts w:ascii="David" w:hAnsi="David"/>
          <w:b/>
          <w:bCs/>
          <w:noProof w:val="0"/>
          <w:rtl/>
        </w:rPr>
        <w:t>הראל</w:t>
      </w:r>
      <w:r w:rsidR="00241B1C">
        <w:rPr>
          <w:rFonts w:ascii="David" w:hAnsi="David" w:hint="cs"/>
          <w:noProof w:val="0"/>
          <w:rtl/>
        </w:rPr>
        <w:t>,</w:t>
      </w:r>
      <w:r w:rsidR="00241B1C" w:rsidRPr="00241B1C">
        <w:rPr>
          <w:rFonts w:ascii="David" w:hAnsi="David"/>
          <w:noProof w:val="0"/>
        </w:rPr>
        <w:t xml:space="preserve"> </w:t>
      </w:r>
      <w:r w:rsidR="00241B1C" w:rsidRPr="00241B1C">
        <w:rPr>
          <w:rFonts w:ascii="David" w:hAnsi="David"/>
          <w:noProof w:val="0"/>
          <w:rtl/>
        </w:rPr>
        <w:t>מג(4) 201</w:t>
      </w:r>
      <w:r w:rsidR="00241B1C">
        <w:rPr>
          <w:rFonts w:ascii="David" w:hAnsi="David" w:hint="cs"/>
          <w:noProof w:val="0"/>
          <w:rtl/>
        </w:rPr>
        <w:t xml:space="preserve"> </w:t>
      </w:r>
      <w:r w:rsidR="00241B1C" w:rsidRPr="00241B1C">
        <w:rPr>
          <w:rFonts w:ascii="David" w:hAnsi="David"/>
          <w:noProof w:val="0"/>
        </w:rPr>
        <w:t>(1989)</w:t>
      </w:r>
      <w:r w:rsidR="00241B1C" w:rsidRPr="00241B1C">
        <w:rPr>
          <w:rFonts w:ascii="David" w:hAnsi="David"/>
          <w:noProof w:val="0"/>
          <w:rtl/>
        </w:rPr>
        <w:t xml:space="preserve">, </w:t>
      </w:r>
      <w:r w:rsidRPr="00241B1C">
        <w:rPr>
          <w:rFonts w:ascii="David" w:hAnsi="David"/>
          <w:noProof w:val="0"/>
          <w:rtl/>
        </w:rPr>
        <w:t>וייפסל</w:t>
      </w:r>
      <w:r w:rsidRPr="00241B1C">
        <w:rPr>
          <w:rFonts w:ascii="Arial" w:hAnsi="Arial"/>
          <w:noProof w:val="0"/>
          <w:rtl/>
        </w:rPr>
        <w:t xml:space="preserve"> כאילו לא הוגש כלל (י' קדמי, </w:t>
      </w:r>
      <w:r w:rsidRPr="00241B1C">
        <w:rPr>
          <w:rFonts w:ascii="Arial" w:hAnsi="Arial"/>
          <w:b/>
          <w:bCs/>
          <w:noProof w:val="0"/>
          <w:rtl/>
        </w:rPr>
        <w:t>על הראיות</w:t>
      </w:r>
      <w:r w:rsidRPr="00241B1C">
        <w:rPr>
          <w:rFonts w:ascii="Arial" w:hAnsi="Arial"/>
          <w:noProof w:val="0"/>
          <w:rtl/>
        </w:rPr>
        <w:t>,</w:t>
      </w:r>
      <w:r w:rsidRPr="00241B1C">
        <w:rPr>
          <w:rFonts w:ascii="Arial" w:hAnsi="Arial"/>
          <w:noProof w:val="0"/>
        </w:rPr>
        <w:t> </w:t>
      </w:r>
      <w:r w:rsidRPr="00241B1C">
        <w:rPr>
          <w:rFonts w:ascii="Arial" w:hAnsi="Arial"/>
          <w:noProof w:val="0"/>
          <w:rtl/>
        </w:rPr>
        <w:t xml:space="preserve">חלק </w:t>
      </w:r>
      <w:r w:rsidRPr="00241B1C">
        <w:rPr>
          <w:rFonts w:ascii="David" w:hAnsi="David"/>
          <w:color w:val="000000"/>
          <w:shd w:val="clear" w:color="auto" w:fill="FFFFFF"/>
          <w:rtl/>
        </w:rPr>
        <w:t>שני</w:t>
      </w:r>
      <w:r w:rsidRPr="00241B1C">
        <w:rPr>
          <w:rFonts w:ascii="Arial" w:hAnsi="Arial"/>
          <w:noProof w:val="0"/>
          <w:rtl/>
        </w:rPr>
        <w:t>, עמ' 801). לפיכך אין להסתמך על תצהירו של העד לצוואה מר ד</w:t>
      </w:r>
      <w:r w:rsidR="00310465">
        <w:rPr>
          <w:rFonts w:ascii="Arial" w:hAnsi="Arial" w:hint="cs"/>
          <w:noProof w:val="0"/>
          <w:rtl/>
        </w:rPr>
        <w:t>'</w:t>
      </w:r>
      <w:r w:rsidRPr="00241B1C">
        <w:rPr>
          <w:rFonts w:ascii="Arial" w:hAnsi="Arial"/>
          <w:noProof w:val="0"/>
          <w:rtl/>
        </w:rPr>
        <w:t xml:space="preserve"> ש</w:t>
      </w:r>
      <w:r w:rsidR="00310465">
        <w:rPr>
          <w:rFonts w:ascii="Arial" w:hAnsi="Arial" w:hint="cs"/>
          <w:noProof w:val="0"/>
          <w:rtl/>
        </w:rPr>
        <w:t>'</w:t>
      </w:r>
      <w:r w:rsidRPr="00241B1C">
        <w:rPr>
          <w:rFonts w:ascii="Arial" w:hAnsi="Arial"/>
          <w:noProof w:val="0"/>
          <w:rtl/>
        </w:rPr>
        <w:t>.</w:t>
      </w:r>
    </w:p>
    <w:p w:rsidR="00791759" w:rsidRDefault="00791759" w:rsidP="00310465">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העד השני, מר </w:t>
      </w:r>
      <w:r w:rsidRPr="00B3740C">
        <w:rPr>
          <w:rFonts w:ascii="David" w:hAnsi="David"/>
          <w:color w:val="000000"/>
          <w:shd w:val="clear" w:color="auto" w:fill="FFFFFF"/>
          <w:rtl/>
        </w:rPr>
        <w:t>ע</w:t>
      </w:r>
      <w:r w:rsidR="00310465">
        <w:rPr>
          <w:rFonts w:ascii="David" w:hAnsi="David" w:hint="cs"/>
          <w:color w:val="000000"/>
          <w:shd w:val="clear" w:color="auto" w:fill="FFFFFF"/>
          <w:rtl/>
        </w:rPr>
        <w:t>'</w:t>
      </w:r>
      <w:r>
        <w:rPr>
          <w:rFonts w:ascii="Arial" w:hAnsi="Arial"/>
          <w:noProof w:val="0"/>
          <w:rtl/>
        </w:rPr>
        <w:t xml:space="preserve"> י</w:t>
      </w:r>
      <w:r w:rsidR="00310465">
        <w:rPr>
          <w:rFonts w:ascii="Arial" w:hAnsi="Arial" w:hint="cs"/>
          <w:noProof w:val="0"/>
          <w:rtl/>
        </w:rPr>
        <w:t>'</w:t>
      </w:r>
      <w:r w:rsidR="00F9480C">
        <w:rPr>
          <w:rFonts w:ascii="Arial" w:hAnsi="Arial"/>
          <w:noProof w:val="0"/>
          <w:rtl/>
        </w:rPr>
        <w:t xml:space="preserve"> כאמור זומן והתייצב לחקירה, אישר </w:t>
      </w:r>
      <w:r>
        <w:rPr>
          <w:rFonts w:ascii="Arial" w:hAnsi="Arial"/>
          <w:noProof w:val="0"/>
          <w:rtl/>
        </w:rPr>
        <w:t xml:space="preserve">בחקירתו כי הוא לא חתום על הצוואה, וכאשר נשאל מדוע, השיב: </w:t>
      </w:r>
      <w:r>
        <w:rPr>
          <w:rFonts w:ascii="Arial" w:hAnsi="Arial"/>
          <w:b/>
          <w:bCs/>
          <w:noProof w:val="0"/>
          <w:rtl/>
        </w:rPr>
        <w:t>"לא זוכר. אני לא זוכר למה לא חתמנו בסוף"</w:t>
      </w:r>
      <w:r>
        <w:rPr>
          <w:rFonts w:ascii="Arial" w:hAnsi="Arial"/>
          <w:noProof w:val="0"/>
          <w:rtl/>
        </w:rPr>
        <w:t xml:space="preserve"> (22.05.22 עמ' 6 ש' 13).</w:t>
      </w:r>
    </w:p>
    <w:p w:rsidR="00791759" w:rsidRDefault="00791759" w:rsidP="00310465">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lastRenderedPageBreak/>
        <w:t xml:space="preserve">על </w:t>
      </w:r>
      <w:r w:rsidRPr="00B3740C">
        <w:rPr>
          <w:rFonts w:ascii="David" w:hAnsi="David"/>
          <w:color w:val="000000"/>
          <w:shd w:val="clear" w:color="auto" w:fill="FFFFFF"/>
          <w:rtl/>
        </w:rPr>
        <w:t>מנת</w:t>
      </w:r>
      <w:r>
        <w:rPr>
          <w:rFonts w:ascii="Arial" w:hAnsi="Arial"/>
          <w:noProof w:val="0"/>
          <w:rtl/>
        </w:rPr>
        <w:t xml:space="preserve"> להתגבר על קושי זה, טען ב"כ המבקש בסיכומים כי עו"ד ש</w:t>
      </w:r>
      <w:r w:rsidR="00310465">
        <w:rPr>
          <w:rFonts w:ascii="Arial" w:hAnsi="Arial" w:hint="cs"/>
          <w:noProof w:val="0"/>
          <w:rtl/>
        </w:rPr>
        <w:t xml:space="preserve">' </w:t>
      </w:r>
      <w:r>
        <w:rPr>
          <w:rFonts w:ascii="Arial" w:hAnsi="Arial"/>
          <w:noProof w:val="0"/>
          <w:rtl/>
        </w:rPr>
        <w:t>א</w:t>
      </w:r>
      <w:r w:rsidR="00310465">
        <w:rPr>
          <w:rFonts w:ascii="Arial" w:hAnsi="Arial" w:hint="cs"/>
          <w:noProof w:val="0"/>
          <w:rtl/>
        </w:rPr>
        <w:t>'</w:t>
      </w:r>
      <w:r>
        <w:rPr>
          <w:rFonts w:ascii="Arial" w:hAnsi="Arial"/>
          <w:noProof w:val="0"/>
          <w:rtl/>
        </w:rPr>
        <w:t>, שערך את הצוואה, הוא גם העד השלישי לעריכת הצוואה, והפנה לאישור עוה"ד המופיע בסוף הצוואה. לטענתו עדותו של עו"ד א</w:t>
      </w:r>
      <w:r w:rsidR="00310465">
        <w:rPr>
          <w:rFonts w:ascii="Arial" w:hAnsi="Arial" w:hint="cs"/>
          <w:noProof w:val="0"/>
          <w:rtl/>
        </w:rPr>
        <w:t>'</w:t>
      </w:r>
      <w:r>
        <w:rPr>
          <w:rFonts w:ascii="Arial" w:hAnsi="Arial"/>
          <w:noProof w:val="0"/>
          <w:rtl/>
        </w:rPr>
        <w:t xml:space="preserve"> עדיפה על העדים האחרים, אשר ביחס לאחד מהם העדות הייתה מבולבלת, לא קוהרנטית וסותרת את האמור בתצהירו. </w:t>
      </w:r>
      <w:r w:rsidR="00B61BBB">
        <w:rPr>
          <w:rFonts w:ascii="Arial" w:hAnsi="Arial" w:hint="cs"/>
          <w:noProof w:val="0"/>
          <w:rtl/>
        </w:rPr>
        <w:t xml:space="preserve">בכל הכבוד, אין לקבל </w:t>
      </w:r>
      <w:r w:rsidR="00B61BBB">
        <w:rPr>
          <w:rFonts w:ascii="Arial" w:hAnsi="Arial"/>
          <w:noProof w:val="0"/>
          <w:rtl/>
        </w:rPr>
        <w:t>טענה זו</w:t>
      </w:r>
      <w:r w:rsidR="00B61BBB">
        <w:rPr>
          <w:rFonts w:ascii="Arial" w:hAnsi="Arial" w:hint="cs"/>
          <w:noProof w:val="0"/>
          <w:rtl/>
        </w:rPr>
        <w:t>.</w:t>
      </w:r>
    </w:p>
    <w:p w:rsidR="00791759" w:rsidRDefault="00791759" w:rsidP="00D361EB">
      <w:pPr>
        <w:pStyle w:val="ad"/>
        <w:numPr>
          <w:ilvl w:val="0"/>
          <w:numId w:val="1"/>
        </w:numPr>
        <w:spacing w:after="160" w:line="360" w:lineRule="auto"/>
        <w:ind w:left="714" w:hanging="357"/>
        <w:contextualSpacing w:val="0"/>
        <w:jc w:val="both"/>
        <w:rPr>
          <w:rFonts w:ascii="Arial" w:hAnsi="Arial"/>
          <w:noProof w:val="0"/>
        </w:rPr>
      </w:pPr>
      <w:r w:rsidRPr="00F9480C">
        <w:rPr>
          <w:rFonts w:ascii="Arial" w:hAnsi="Arial"/>
          <w:noProof w:val="0"/>
          <w:rtl/>
        </w:rPr>
        <w:t>העדים לצוואה אמורים לשכנע את בית המשפט</w:t>
      </w:r>
      <w:r w:rsidR="00F9480C">
        <w:rPr>
          <w:rFonts w:ascii="Arial" w:hAnsi="Arial" w:hint="cs"/>
          <w:noProof w:val="0"/>
          <w:rtl/>
        </w:rPr>
        <w:t>,</w:t>
      </w:r>
      <w:r w:rsidRPr="00F9480C">
        <w:rPr>
          <w:rFonts w:ascii="Arial" w:hAnsi="Arial"/>
          <w:noProof w:val="0"/>
          <w:rtl/>
        </w:rPr>
        <w:t xml:space="preserve"> שהצוואה, על אף הפגם שנפל בה, משקפת את רצונה</w:t>
      </w:r>
      <w:r w:rsidR="00B61BBB" w:rsidRPr="00F9480C">
        <w:rPr>
          <w:rFonts w:ascii="Arial" w:hAnsi="Arial"/>
          <w:noProof w:val="0"/>
          <w:rtl/>
        </w:rPr>
        <w:t xml:space="preserve"> החופשי והאמ</w:t>
      </w:r>
      <w:r w:rsidRPr="00F9480C">
        <w:rPr>
          <w:rFonts w:ascii="Arial" w:hAnsi="Arial"/>
          <w:noProof w:val="0"/>
          <w:rtl/>
        </w:rPr>
        <w:t xml:space="preserve">תי של המנוחה, וכי המנוחה חתמה בפניהם על הצוואה מתוך הבנה, הכרה וידיעה שזו צוואתה. </w:t>
      </w:r>
      <w:r w:rsidR="00D852A9" w:rsidRPr="00F9480C">
        <w:rPr>
          <w:rFonts w:ascii="Arial" w:hAnsi="Arial" w:hint="cs"/>
          <w:noProof w:val="0"/>
          <w:rtl/>
        </w:rPr>
        <w:t>בפועל,</w:t>
      </w:r>
      <w:r w:rsidR="00D361EB" w:rsidRPr="00F9480C">
        <w:rPr>
          <w:rFonts w:ascii="Arial" w:hAnsi="Arial" w:hint="cs"/>
          <w:noProof w:val="0"/>
          <w:rtl/>
        </w:rPr>
        <w:t xml:space="preserve"> </w:t>
      </w:r>
      <w:r w:rsidRPr="00F9480C">
        <w:rPr>
          <w:rFonts w:ascii="Arial" w:hAnsi="Arial"/>
          <w:noProof w:val="0"/>
          <w:rtl/>
        </w:rPr>
        <w:t xml:space="preserve">הליקויים </w:t>
      </w:r>
      <w:r w:rsidR="00D361EB" w:rsidRPr="00F9480C">
        <w:rPr>
          <w:rFonts w:ascii="Arial" w:hAnsi="Arial" w:hint="cs"/>
          <w:noProof w:val="0"/>
          <w:rtl/>
        </w:rPr>
        <w:t xml:space="preserve">החמורים </w:t>
      </w:r>
      <w:r w:rsidRPr="00F9480C">
        <w:rPr>
          <w:rFonts w:ascii="Arial" w:hAnsi="Arial"/>
          <w:noProof w:val="0"/>
          <w:rtl/>
        </w:rPr>
        <w:t>בתפקודם</w:t>
      </w:r>
      <w:r w:rsidR="00D361EB" w:rsidRPr="00F9480C">
        <w:rPr>
          <w:rFonts w:ascii="Arial" w:hAnsi="Arial" w:hint="cs"/>
          <w:noProof w:val="0"/>
          <w:rtl/>
        </w:rPr>
        <w:t xml:space="preserve"> של העדים</w:t>
      </w:r>
      <w:r w:rsidR="00F9480C">
        <w:rPr>
          <w:rFonts w:ascii="David" w:hAnsi="David"/>
          <w:noProof w:val="0"/>
          <w:color w:val="000000"/>
          <w:rtl/>
        </w:rPr>
        <w:t xml:space="preserve">, </w:t>
      </w:r>
      <w:r>
        <w:rPr>
          <w:rFonts w:ascii="David" w:hAnsi="David"/>
          <w:noProof w:val="0"/>
          <w:color w:val="000000"/>
          <w:rtl/>
        </w:rPr>
        <w:t xml:space="preserve">מעלים ספק סביר </w:t>
      </w:r>
      <w:r w:rsidR="00B61BBB">
        <w:rPr>
          <w:rFonts w:ascii="David" w:hAnsi="David" w:hint="cs"/>
          <w:noProof w:val="0"/>
          <w:color w:val="000000"/>
          <w:rtl/>
        </w:rPr>
        <w:t>בכשירותה של הצוואה ומ</w:t>
      </w:r>
      <w:r w:rsidR="00161E75">
        <w:rPr>
          <w:rFonts w:ascii="David" w:hAnsi="David" w:hint="cs"/>
          <w:noProof w:val="0"/>
          <w:color w:val="000000"/>
          <w:rtl/>
        </w:rPr>
        <w:t xml:space="preserve">ציבים נכוחה את השאלה, האם </w:t>
      </w:r>
      <w:r>
        <w:rPr>
          <w:rFonts w:ascii="David" w:hAnsi="David"/>
          <w:noProof w:val="0"/>
          <w:color w:val="000000"/>
          <w:rtl/>
        </w:rPr>
        <w:t>הצ</w:t>
      </w:r>
      <w:r w:rsidR="00BE29E1">
        <w:rPr>
          <w:rFonts w:ascii="David" w:hAnsi="David"/>
          <w:noProof w:val="0"/>
          <w:color w:val="000000"/>
          <w:rtl/>
        </w:rPr>
        <w:t>וואה משקפת את רצונה החופשי והאמ</w:t>
      </w:r>
      <w:r>
        <w:rPr>
          <w:rFonts w:ascii="David" w:hAnsi="David"/>
          <w:noProof w:val="0"/>
          <w:color w:val="000000"/>
          <w:rtl/>
        </w:rPr>
        <w:t>תי של המנוחה, ומכאן שמדובר בפגם מהותי.</w:t>
      </w:r>
    </w:p>
    <w:p w:rsidR="00791759" w:rsidRDefault="00D361EB" w:rsidP="00241B1C">
      <w:pPr>
        <w:pStyle w:val="ad"/>
        <w:numPr>
          <w:ilvl w:val="0"/>
          <w:numId w:val="1"/>
        </w:numPr>
        <w:spacing w:after="160" w:line="360" w:lineRule="auto"/>
        <w:ind w:left="714" w:hanging="357"/>
        <w:contextualSpacing w:val="0"/>
        <w:jc w:val="both"/>
        <w:rPr>
          <w:rFonts w:ascii="Calibri" w:hAnsi="Calibri" w:cs="Calibri"/>
          <w:noProof w:val="0"/>
          <w:color w:val="000000"/>
          <w:sz w:val="22"/>
          <w:szCs w:val="22"/>
          <w:rtl/>
        </w:rPr>
      </w:pPr>
      <w:r>
        <w:rPr>
          <w:rFonts w:ascii="David" w:hAnsi="David" w:hint="cs"/>
          <w:color w:val="000000"/>
          <w:rtl/>
        </w:rPr>
        <w:t>איני דנה ב</w:t>
      </w:r>
      <w:r w:rsidR="00791759">
        <w:rPr>
          <w:rFonts w:ascii="David" w:hAnsi="David"/>
          <w:color w:val="000000"/>
          <w:rtl/>
        </w:rPr>
        <w:t>טענת המתנגדים לזיוף חתימת המנוחה על הצוואה,</w:t>
      </w:r>
      <w:r>
        <w:rPr>
          <w:rFonts w:ascii="David" w:hAnsi="David" w:hint="cs"/>
          <w:color w:val="000000"/>
          <w:rtl/>
        </w:rPr>
        <w:t xml:space="preserve"> שכן</w:t>
      </w:r>
      <w:r w:rsidR="00791759">
        <w:rPr>
          <w:rFonts w:ascii="David" w:hAnsi="David"/>
          <w:color w:val="000000"/>
          <w:rtl/>
        </w:rPr>
        <w:t xml:space="preserve"> דרך המלך להוכחת טענת זו היא באמצעות מינוי מומחה להשוואת כתבי יד שיש לו את הטכנולוגיה </w:t>
      </w:r>
      <w:r w:rsidR="00241B1C">
        <w:rPr>
          <w:rFonts w:ascii="David" w:hAnsi="David"/>
          <w:color w:val="000000"/>
          <w:rtl/>
        </w:rPr>
        <w:t>והידע המקצועיים לבדיקה שכזו (</w:t>
      </w:r>
      <w:r w:rsidR="00791759">
        <w:rPr>
          <w:rFonts w:ascii="David" w:hAnsi="David"/>
          <w:color w:val="000000"/>
          <w:rtl/>
        </w:rPr>
        <w:t>רמ"ש (ב"ש) 17188-06-10 </w:t>
      </w:r>
      <w:r w:rsidR="00791759">
        <w:rPr>
          <w:rFonts w:ascii="David" w:hAnsi="David"/>
          <w:b/>
          <w:bCs/>
          <w:color w:val="000000"/>
          <w:rtl/>
        </w:rPr>
        <w:t xml:space="preserve">נ.א. נ' ר.א. </w:t>
      </w:r>
      <w:r w:rsidR="00791759">
        <w:rPr>
          <w:rFonts w:ascii="David" w:hAnsi="David"/>
          <w:color w:val="000000"/>
          <w:rtl/>
        </w:rPr>
        <w:t xml:space="preserve">(פורסם בנבו, 19.10.10)). במקרה </w:t>
      </w:r>
      <w:r w:rsidR="00791759" w:rsidRPr="00B3740C">
        <w:rPr>
          <w:rFonts w:ascii="David" w:hAnsi="David"/>
          <w:color w:val="000000"/>
          <w:shd w:val="clear" w:color="auto" w:fill="FFFFFF"/>
          <w:rtl/>
        </w:rPr>
        <w:t>שלפנינו</w:t>
      </w:r>
      <w:r w:rsidR="00791759">
        <w:rPr>
          <w:rFonts w:ascii="David" w:hAnsi="David"/>
          <w:color w:val="000000"/>
          <w:rtl/>
        </w:rPr>
        <w:t xml:space="preserve"> אף אחד מהצדדים לא עתר למינוי מומחה כאמור, לרבות המבקש אשר הנטל להוכיח את תקפות הצוואה ולסתור את טענת התנגדים, מוטל עליו. </w:t>
      </w:r>
    </w:p>
    <w:p w:rsidR="00791759" w:rsidRDefault="00791759" w:rsidP="00B3740C">
      <w:pPr>
        <w:spacing w:line="360" w:lineRule="auto"/>
        <w:jc w:val="both"/>
        <w:rPr>
          <w:rFonts w:ascii="Arial" w:hAnsi="Arial"/>
          <w:b/>
          <w:bCs/>
          <w:noProof w:val="0"/>
          <w:u w:val="single"/>
          <w:rtl/>
        </w:rPr>
      </w:pPr>
      <w:r w:rsidRPr="00B3740C">
        <w:rPr>
          <w:rFonts w:ascii="Arial" w:hAnsi="Arial"/>
          <w:b/>
          <w:bCs/>
          <w:noProof w:val="0"/>
          <w:u w:val="single"/>
          <w:rtl/>
        </w:rPr>
        <w:t>כשרות המנוחה לערוך צוואה</w:t>
      </w:r>
    </w:p>
    <w:p w:rsidR="00B3740C" w:rsidRPr="00B3740C" w:rsidRDefault="00B3740C" w:rsidP="00B3740C">
      <w:pPr>
        <w:spacing w:line="360" w:lineRule="auto"/>
        <w:jc w:val="both"/>
        <w:rPr>
          <w:rFonts w:ascii="Arial" w:hAnsi="Arial"/>
          <w:b/>
          <w:bCs/>
          <w:noProof w:val="0"/>
          <w:u w:val="single"/>
          <w:rtl/>
        </w:rPr>
      </w:pPr>
    </w:p>
    <w:p w:rsidR="00791759" w:rsidRPr="00241B1C" w:rsidRDefault="00791759" w:rsidP="00241B1C">
      <w:pPr>
        <w:pStyle w:val="ad"/>
        <w:numPr>
          <w:ilvl w:val="0"/>
          <w:numId w:val="1"/>
        </w:numPr>
        <w:spacing w:after="160" w:line="360" w:lineRule="auto"/>
        <w:ind w:left="714" w:hanging="357"/>
        <w:contextualSpacing w:val="0"/>
        <w:jc w:val="both"/>
        <w:rPr>
          <w:rFonts w:ascii="Arial" w:hAnsi="Arial"/>
          <w:noProof w:val="0"/>
          <w:rtl/>
        </w:rPr>
      </w:pPr>
      <w:r>
        <w:rPr>
          <w:rFonts w:ascii="David" w:hAnsi="David"/>
          <w:noProof w:val="0"/>
          <w:color w:val="000000"/>
          <w:rtl/>
        </w:rPr>
        <w:t>כל אדם כשיר לזכויות ולחובות מלידתו ועד מותו וכל אדם כשיר לפעולות משפטיות</w:t>
      </w:r>
      <w:r>
        <w:rPr>
          <w:rFonts w:ascii="Arial" w:hAnsi="Arial"/>
          <w:noProof w:val="0"/>
          <w:rtl/>
        </w:rPr>
        <w:t xml:space="preserve">, </w:t>
      </w:r>
      <w:r w:rsidRPr="00B3740C">
        <w:rPr>
          <w:rFonts w:ascii="David" w:hAnsi="David"/>
          <w:color w:val="000000"/>
          <w:rtl/>
        </w:rPr>
        <w:t>אלא</w:t>
      </w:r>
      <w:r>
        <w:rPr>
          <w:rFonts w:ascii="Arial" w:hAnsi="Arial"/>
          <w:noProof w:val="0"/>
          <w:rtl/>
        </w:rPr>
        <w:t xml:space="preserve"> אם נשללה או הוגבלה כשרות זו, בחוק או בפסק דין של בית</w:t>
      </w:r>
      <w:r w:rsidR="004E5D65">
        <w:rPr>
          <w:rFonts w:ascii="Arial" w:hAnsi="Arial" w:hint="cs"/>
          <w:noProof w:val="0"/>
          <w:rtl/>
        </w:rPr>
        <w:t xml:space="preserve"> </w:t>
      </w:r>
      <w:r>
        <w:rPr>
          <w:rFonts w:ascii="Arial" w:hAnsi="Arial"/>
          <w:noProof w:val="0"/>
          <w:rtl/>
        </w:rPr>
        <w:t xml:space="preserve">משפט (סעיפים 1 ו- 2 לחוק הכשרות </w:t>
      </w:r>
      <w:r w:rsidRPr="00241B1C">
        <w:rPr>
          <w:rFonts w:ascii="David" w:hAnsi="David"/>
          <w:noProof w:val="0"/>
          <w:color w:val="000000"/>
          <w:rtl/>
        </w:rPr>
        <w:t>המשפטית</w:t>
      </w:r>
      <w:r>
        <w:rPr>
          <w:rFonts w:ascii="Arial" w:hAnsi="Arial"/>
          <w:noProof w:val="0"/>
          <w:rtl/>
        </w:rPr>
        <w:t xml:space="preserve"> והאפוטרופסות, תשכ"ב – 1962). משכך, כל אדם כשיר לעשות צוואה, אלא</w:t>
      </w:r>
      <w:r>
        <w:rPr>
          <w:rFonts w:ascii="David" w:hAnsi="David"/>
          <w:noProof w:val="0"/>
          <w:color w:val="000000"/>
          <w:rtl/>
        </w:rPr>
        <w:t xml:space="preserve"> אם כן כשרות זו </w:t>
      </w:r>
      <w:r>
        <w:rPr>
          <w:rFonts w:ascii="Arial" w:hAnsi="Arial"/>
          <w:noProof w:val="0"/>
          <w:rtl/>
        </w:rPr>
        <w:t>נשללה ממנו כדין (</w:t>
      </w:r>
      <w:r w:rsidR="00241B1C">
        <w:rPr>
          <w:rFonts w:ascii="Arial" w:hAnsi="Arial" w:hint="cs"/>
          <w:noProof w:val="0"/>
          <w:rtl/>
        </w:rPr>
        <w:t xml:space="preserve">ראו: </w:t>
      </w:r>
      <w:r w:rsidR="00241B1C" w:rsidRPr="00241B1C">
        <w:rPr>
          <w:rFonts w:ascii="Arial" w:hAnsi="Arial"/>
          <w:noProof w:val="0"/>
          <w:rtl/>
        </w:rPr>
        <w:t>ע"א 851/79 </w:t>
      </w:r>
      <w:r w:rsidR="00241B1C" w:rsidRPr="00241B1C">
        <w:rPr>
          <w:rFonts w:ascii="Arial" w:hAnsi="Arial"/>
          <w:b/>
          <w:bCs/>
          <w:noProof w:val="0"/>
          <w:rtl/>
        </w:rPr>
        <w:t xml:space="preserve"> בנדל נ' בנדל</w:t>
      </w:r>
      <w:r w:rsidR="00241B1C">
        <w:rPr>
          <w:rFonts w:ascii="Arial" w:hAnsi="Arial" w:hint="cs"/>
          <w:b/>
          <w:bCs/>
          <w:noProof w:val="0"/>
          <w:rtl/>
        </w:rPr>
        <w:t>,</w:t>
      </w:r>
      <w:r w:rsidR="00241B1C" w:rsidRPr="00241B1C">
        <w:rPr>
          <w:rFonts w:ascii="Arial" w:hAnsi="Arial"/>
          <w:noProof w:val="0"/>
        </w:rPr>
        <w:t xml:space="preserve"> </w:t>
      </w:r>
      <w:r w:rsidR="00241B1C" w:rsidRPr="00241B1C">
        <w:rPr>
          <w:rFonts w:ascii="Arial" w:hAnsi="Arial"/>
          <w:noProof w:val="0"/>
          <w:rtl/>
        </w:rPr>
        <w:t xml:space="preserve">לה(3) </w:t>
      </w:r>
      <w:r w:rsidR="00241B1C" w:rsidRPr="00241B1C">
        <w:rPr>
          <w:rFonts w:ascii="David" w:hAnsi="David"/>
          <w:noProof w:val="0"/>
          <w:rtl/>
        </w:rPr>
        <w:t>101</w:t>
      </w:r>
      <w:r w:rsidR="00241B1C" w:rsidRPr="00241B1C">
        <w:rPr>
          <w:rFonts w:ascii="David" w:hAnsi="David"/>
          <w:noProof w:val="0"/>
        </w:rPr>
        <w:t xml:space="preserve"> (1981)</w:t>
      </w:r>
      <w:r w:rsidR="00241B1C">
        <w:rPr>
          <w:rFonts w:ascii="David" w:hAnsi="David"/>
          <w:noProof w:val="0"/>
        </w:rPr>
        <w:t xml:space="preserve"> </w:t>
      </w:r>
      <w:r w:rsidR="002E1BFF" w:rsidRPr="00241B1C">
        <w:rPr>
          <w:rFonts w:ascii="David" w:hAnsi="David"/>
          <w:noProof w:val="0"/>
          <w:rtl/>
        </w:rPr>
        <w:t>(</w:t>
      </w:r>
      <w:r w:rsidR="002E1BFF" w:rsidRPr="00241B1C">
        <w:rPr>
          <w:rFonts w:ascii="Arial" w:hAnsi="Arial" w:hint="cs"/>
          <w:noProof w:val="0"/>
          <w:rtl/>
        </w:rPr>
        <w:t>להלן: "עניין בנדל").</w:t>
      </w:r>
    </w:p>
    <w:p w:rsidR="00791759" w:rsidRDefault="00791759" w:rsidP="00B3740C">
      <w:pPr>
        <w:pStyle w:val="ad"/>
        <w:numPr>
          <w:ilvl w:val="0"/>
          <w:numId w:val="1"/>
        </w:numPr>
        <w:spacing w:after="160" w:line="360" w:lineRule="auto"/>
        <w:ind w:left="714" w:hanging="357"/>
        <w:contextualSpacing w:val="0"/>
        <w:jc w:val="both"/>
        <w:rPr>
          <w:rFonts w:ascii="Calibri" w:hAnsi="Calibri" w:cs="Calibri"/>
          <w:noProof w:val="0"/>
          <w:color w:val="000000"/>
          <w:sz w:val="22"/>
          <w:szCs w:val="22"/>
          <w:rtl/>
        </w:rPr>
      </w:pPr>
      <w:r>
        <w:rPr>
          <w:rFonts w:ascii="David" w:hAnsi="David"/>
          <w:noProof w:val="0"/>
          <w:color w:val="000000"/>
          <w:rtl/>
        </w:rPr>
        <w:t>כלל </w:t>
      </w:r>
      <w:r>
        <w:rPr>
          <w:rFonts w:ascii="Arial" w:hAnsi="Arial"/>
          <w:noProof w:val="0"/>
          <w:rtl/>
        </w:rPr>
        <w:t>זה</w:t>
      </w:r>
      <w:r>
        <w:rPr>
          <w:rFonts w:ascii="David" w:hAnsi="David"/>
          <w:noProof w:val="0"/>
          <w:color w:val="000000"/>
          <w:rtl/>
        </w:rPr>
        <w:t xml:space="preserve"> </w:t>
      </w:r>
      <w:r>
        <w:rPr>
          <w:rFonts w:ascii="David" w:hAnsi="David"/>
          <w:color w:val="000000"/>
          <w:rtl/>
        </w:rPr>
        <w:t>מתיישב</w:t>
      </w:r>
      <w:r>
        <w:rPr>
          <w:rFonts w:ascii="David" w:hAnsi="David"/>
          <w:noProof w:val="0"/>
          <w:color w:val="000000"/>
          <w:rtl/>
        </w:rPr>
        <w:t xml:space="preserve"> עם </w:t>
      </w:r>
      <w:r>
        <w:rPr>
          <w:rFonts w:ascii="Arial" w:hAnsi="Arial"/>
          <w:noProof w:val="0"/>
          <w:rtl/>
        </w:rPr>
        <w:t xml:space="preserve">הוראת סעיף 26 לחוק הירושה, </w:t>
      </w:r>
      <w:r>
        <w:rPr>
          <w:rFonts w:ascii="David" w:hAnsi="David"/>
          <w:noProof w:val="0"/>
          <w:color w:val="000000"/>
          <w:rtl/>
        </w:rPr>
        <w:t>הקובעת:</w:t>
      </w:r>
      <w:r>
        <w:rPr>
          <w:rFonts w:ascii="David" w:hAnsi="David"/>
          <w:b/>
          <w:bCs/>
          <w:noProof w:val="0"/>
          <w:color w:val="000000"/>
          <w:rtl/>
        </w:rPr>
        <w:t> "צוואה שנעשתה ע"י קטין או מי שהוכרז פסול דין או שנעשתה בשעה שהמצווה לא ידע להבחין בטיבה של צוואה – בטלה".</w:t>
      </w:r>
    </w:p>
    <w:p w:rsidR="007F40FC" w:rsidRPr="007F40FC" w:rsidRDefault="00791759" w:rsidP="007F40FC">
      <w:pPr>
        <w:pStyle w:val="ad"/>
        <w:numPr>
          <w:ilvl w:val="0"/>
          <w:numId w:val="1"/>
        </w:numPr>
        <w:spacing w:after="160" w:line="360" w:lineRule="auto"/>
        <w:contextualSpacing w:val="0"/>
        <w:jc w:val="both"/>
        <w:rPr>
          <w:rFonts w:ascii="Arial" w:hAnsi="Arial"/>
          <w:noProof w:val="0"/>
          <w:rtl/>
        </w:rPr>
      </w:pPr>
      <w:r w:rsidRPr="007F40FC">
        <w:rPr>
          <w:rFonts w:ascii="David" w:hAnsi="David"/>
          <w:noProof w:val="0"/>
          <w:color w:val="000000"/>
          <w:rtl/>
        </w:rPr>
        <w:t xml:space="preserve">טענה בדבר אי </w:t>
      </w:r>
      <w:r w:rsidRPr="007F40FC">
        <w:rPr>
          <w:rFonts w:ascii="Arial" w:hAnsi="Arial"/>
          <w:noProof w:val="0"/>
          <w:rtl/>
        </w:rPr>
        <w:t xml:space="preserve">כשרות המצווה לפי סעיף 26 לחוק הירושה, מתייחסת למצבו הנפשי, המנטלי והגופני של המצווה לעת עריכת הצוואה, ויכולתו להבין את מהותה של הפעולה המשפטית </w:t>
      </w:r>
      <w:r w:rsidRPr="007F40FC">
        <w:rPr>
          <w:rFonts w:ascii="David" w:hAnsi="David"/>
          <w:color w:val="000000"/>
          <w:rtl/>
        </w:rPr>
        <w:t>שהוא</w:t>
      </w:r>
      <w:r w:rsidRPr="007F40FC">
        <w:rPr>
          <w:rFonts w:ascii="Arial" w:hAnsi="Arial"/>
          <w:noProof w:val="0"/>
          <w:rtl/>
        </w:rPr>
        <w:t xml:space="preserve"> עושה- צוואה, ואת משמעותה והשלכותיה על הזוכים ברכושו ועל המודרים ממנו. הנטל להוכחת קיומה של טענה זו מוטל על מי שרוצה להיבנות ממנה, ובצוואה תקינה מבחינה צורנית - על המתנגד לה (ראה לעניין זה: עמ"ש 36529-11-10 </w:t>
      </w:r>
      <w:r w:rsidRPr="007F40FC">
        <w:rPr>
          <w:rFonts w:ascii="Arial" w:hAnsi="Arial"/>
          <w:b/>
          <w:bCs/>
          <w:noProof w:val="0"/>
          <w:rtl/>
        </w:rPr>
        <w:t>ב.ש.מ נ' ש.מ</w:t>
      </w:r>
      <w:r w:rsidRPr="007F40FC">
        <w:rPr>
          <w:rFonts w:ascii="Arial" w:hAnsi="Arial"/>
          <w:noProof w:val="0"/>
          <w:rtl/>
        </w:rPr>
        <w:t>, [פורסם בנבו] מיום 28.2.12; ע</w:t>
      </w:r>
      <w:r w:rsidR="002E1BFF" w:rsidRPr="007F40FC">
        <w:rPr>
          <w:rFonts w:ascii="Arial" w:hAnsi="Arial" w:hint="cs"/>
          <w:noProof w:val="0"/>
          <w:rtl/>
        </w:rPr>
        <w:t>ניין בנדל לעיל</w:t>
      </w:r>
      <w:r w:rsidR="007F40FC" w:rsidRPr="007F40FC">
        <w:rPr>
          <w:rFonts w:ascii="Arial" w:hAnsi="Arial"/>
          <w:noProof w:val="0"/>
          <w:rtl/>
        </w:rPr>
        <w:t>; </w:t>
      </w:r>
      <w:r w:rsidR="007F40FC">
        <w:rPr>
          <w:rFonts w:ascii="Arial" w:hAnsi="Arial" w:hint="cs"/>
          <w:noProof w:val="0"/>
          <w:rtl/>
        </w:rPr>
        <w:t>ע</w:t>
      </w:r>
      <w:r w:rsidR="007F40FC" w:rsidRPr="007F40FC">
        <w:rPr>
          <w:rFonts w:ascii="Arial" w:hAnsi="Arial"/>
          <w:noProof w:val="0"/>
          <w:rtl/>
        </w:rPr>
        <w:t xml:space="preserve">"א 5185/93 </w:t>
      </w:r>
      <w:r w:rsidR="007F40FC" w:rsidRPr="007F40FC">
        <w:rPr>
          <w:rFonts w:ascii="Arial" w:hAnsi="Arial"/>
          <w:b/>
          <w:bCs/>
          <w:noProof w:val="0"/>
          <w:rtl/>
        </w:rPr>
        <w:t>היועץ המשפטי לממשלה נ' רינה מרום</w:t>
      </w:r>
      <w:r w:rsidR="007F40FC" w:rsidRPr="007F40FC">
        <w:rPr>
          <w:rFonts w:ascii="Arial" w:hAnsi="Arial"/>
          <w:noProof w:val="0"/>
          <w:rtl/>
        </w:rPr>
        <w:t>, מט(1) 318 (1995)</w:t>
      </w:r>
      <w:r w:rsidR="007F40FC">
        <w:rPr>
          <w:rFonts w:ascii="Arial" w:hAnsi="Arial" w:hint="cs"/>
          <w:noProof w:val="0"/>
          <w:rtl/>
        </w:rPr>
        <w:t>.</w:t>
      </w:r>
    </w:p>
    <w:p w:rsidR="007F40FC" w:rsidRPr="007F40FC" w:rsidRDefault="00791759" w:rsidP="007F40FC">
      <w:pPr>
        <w:pStyle w:val="ad"/>
        <w:numPr>
          <w:ilvl w:val="0"/>
          <w:numId w:val="1"/>
        </w:numPr>
        <w:spacing w:after="160" w:line="360" w:lineRule="auto"/>
        <w:contextualSpacing w:val="0"/>
        <w:jc w:val="both"/>
        <w:rPr>
          <w:rFonts w:ascii="David" w:hAnsi="David"/>
          <w:noProof w:val="0"/>
          <w:color w:val="000000"/>
        </w:rPr>
      </w:pPr>
      <w:r>
        <w:rPr>
          <w:rFonts w:ascii="David" w:hAnsi="David"/>
          <w:noProof w:val="0"/>
          <w:color w:val="000000"/>
          <w:rtl/>
        </w:rPr>
        <w:t xml:space="preserve">כדי לעמוד בנטל הוכחת טענה זו, אין די בהעלאת ספקות בלבד. יש להוכיח באופן ברור כי המנוח לא היה כשיר להבחין בטיבה של צוואה. להוכחת הטענה יש להסתייע בעדות רפואית </w:t>
      </w:r>
      <w:r>
        <w:rPr>
          <w:rFonts w:ascii="David" w:hAnsi="David"/>
          <w:noProof w:val="0"/>
          <w:color w:val="000000"/>
          <w:rtl/>
        </w:rPr>
        <w:lastRenderedPageBreak/>
        <w:t>או אחרת באשר למצבו של המצווה לעת עשיית הצוואה (ראה: </w:t>
      </w:r>
      <w:r w:rsidR="007F40FC" w:rsidRPr="007F40FC">
        <w:rPr>
          <w:rFonts w:ascii="David" w:hAnsi="David"/>
          <w:noProof w:val="0"/>
          <w:color w:val="000000"/>
          <w:rtl/>
        </w:rPr>
        <w:t>רע"א 7019/94 </w:t>
      </w:r>
      <w:r w:rsidR="007F40FC" w:rsidRPr="007F40FC">
        <w:rPr>
          <w:rFonts w:ascii="David" w:hAnsi="David"/>
          <w:b/>
          <w:bCs/>
          <w:noProof w:val="0"/>
          <w:color w:val="000000"/>
          <w:rtl/>
        </w:rPr>
        <w:t>גדעון ליפבסקי נ' עמליה דן</w:t>
      </w:r>
      <w:r w:rsidR="007F40FC" w:rsidRPr="007F40FC">
        <w:rPr>
          <w:rFonts w:ascii="David" w:hAnsi="David"/>
          <w:noProof w:val="0"/>
          <w:color w:val="000000"/>
          <w:rtl/>
        </w:rPr>
        <w:t> </w:t>
      </w:r>
      <w:r w:rsidR="007F40FC" w:rsidRPr="007F40FC">
        <w:rPr>
          <w:rFonts w:ascii="David" w:hAnsi="David"/>
          <w:noProof w:val="0"/>
          <w:color w:val="000000"/>
        </w:rPr>
        <w:t>)</w:t>
      </w:r>
      <w:r w:rsidR="007F40FC" w:rsidRPr="007F40FC">
        <w:rPr>
          <w:rFonts w:ascii="David" w:hAnsi="David"/>
          <w:noProof w:val="0"/>
          <w:color w:val="000000"/>
          <w:rtl/>
        </w:rPr>
        <w:t>נבו 06.01.1997</w:t>
      </w:r>
      <w:r w:rsidR="007F40FC">
        <w:rPr>
          <w:rFonts w:ascii="David" w:hAnsi="David" w:hint="cs"/>
          <w:noProof w:val="0"/>
          <w:color w:val="000000"/>
          <w:rtl/>
        </w:rPr>
        <w:t>).</w:t>
      </w:r>
    </w:p>
    <w:p w:rsidR="00791759" w:rsidRDefault="00791759" w:rsidP="007F40FC">
      <w:pPr>
        <w:pStyle w:val="ad"/>
        <w:numPr>
          <w:ilvl w:val="0"/>
          <w:numId w:val="1"/>
        </w:numPr>
        <w:spacing w:after="160" w:line="360" w:lineRule="auto"/>
        <w:ind w:left="714" w:hanging="357"/>
        <w:contextualSpacing w:val="0"/>
        <w:jc w:val="both"/>
        <w:rPr>
          <w:rFonts w:ascii="David" w:hAnsi="David"/>
          <w:noProof w:val="0"/>
          <w:color w:val="000000"/>
          <w:rtl/>
        </w:rPr>
      </w:pPr>
      <w:r>
        <w:rPr>
          <w:rFonts w:ascii="David" w:hAnsi="David"/>
          <w:noProof w:val="0"/>
          <w:color w:val="000000"/>
          <w:rtl/>
        </w:rPr>
        <w:t xml:space="preserve">עם זאת, רשאי בית המשפט רשאי להסתייע גם בחומר ראיות אחר, המתייחס למועד עשיית הצוואה ולהעדיפו על פני חוות הדעת הרפואית, כגון: עדויות של מי שערך את הצוואה או מי ששימש כעד לה וכן בעדויות אחרות (ע"א 7506/95 </w:t>
      </w:r>
      <w:r>
        <w:rPr>
          <w:rFonts w:ascii="David" w:hAnsi="David"/>
          <w:b/>
          <w:bCs/>
          <w:noProof w:val="0"/>
          <w:color w:val="000000"/>
          <w:rtl/>
        </w:rPr>
        <w:t>שוורץ נ' בית אולפנא בית אהרון ישראל</w:t>
      </w:r>
      <w:r w:rsidR="0001784E">
        <w:rPr>
          <w:rFonts w:ascii="David" w:hAnsi="David"/>
          <w:noProof w:val="0"/>
          <w:color w:val="000000"/>
          <w:rtl/>
        </w:rPr>
        <w:t>, פ"ד נד (2) 215</w:t>
      </w:r>
      <w:r w:rsidR="0001784E">
        <w:rPr>
          <w:rFonts w:ascii="David" w:hAnsi="David" w:hint="cs"/>
          <w:noProof w:val="0"/>
          <w:color w:val="000000"/>
          <w:rtl/>
        </w:rPr>
        <w:t xml:space="preserve"> (2000).</w:t>
      </w:r>
    </w:p>
    <w:p w:rsidR="00791759" w:rsidRDefault="004E5D65" w:rsidP="00D361EB">
      <w:pPr>
        <w:pStyle w:val="ad"/>
        <w:numPr>
          <w:ilvl w:val="0"/>
          <w:numId w:val="1"/>
        </w:numPr>
        <w:spacing w:after="160" w:line="360" w:lineRule="auto"/>
        <w:ind w:left="714" w:hanging="357"/>
        <w:contextualSpacing w:val="0"/>
        <w:jc w:val="both"/>
        <w:rPr>
          <w:rFonts w:ascii="David" w:hAnsi="David"/>
          <w:noProof w:val="0"/>
          <w:color w:val="000000"/>
        </w:rPr>
      </w:pPr>
      <w:r>
        <w:rPr>
          <w:rFonts w:ascii="Arial" w:hAnsi="Arial" w:hint="cs"/>
          <w:noProof w:val="0"/>
          <w:rtl/>
        </w:rPr>
        <w:t xml:space="preserve">כאמור </w:t>
      </w:r>
      <w:r w:rsidR="00D361EB">
        <w:rPr>
          <w:rFonts w:ascii="Arial" w:hAnsi="Arial" w:hint="cs"/>
          <w:noProof w:val="0"/>
          <w:rtl/>
        </w:rPr>
        <w:t xml:space="preserve">על פי הסכמת הצדדים, </w:t>
      </w:r>
      <w:r w:rsidR="00791759">
        <w:rPr>
          <w:rFonts w:ascii="Arial" w:hAnsi="Arial"/>
          <w:noProof w:val="0"/>
          <w:rtl/>
        </w:rPr>
        <w:t xml:space="preserve">נטל הראיה </w:t>
      </w:r>
      <w:r w:rsidR="00D361EB">
        <w:rPr>
          <w:rFonts w:ascii="Arial" w:hAnsi="Arial" w:hint="cs"/>
          <w:noProof w:val="0"/>
          <w:rtl/>
        </w:rPr>
        <w:t xml:space="preserve">הועבר </w:t>
      </w:r>
      <w:r w:rsidR="00791759">
        <w:rPr>
          <w:rFonts w:ascii="Arial" w:hAnsi="Arial"/>
          <w:noProof w:val="0"/>
          <w:rtl/>
        </w:rPr>
        <w:t xml:space="preserve">אל כתפי המבקש להוכיח כי הצוואה בתוקף על פי כל </w:t>
      </w:r>
      <w:r w:rsidR="00791759" w:rsidRPr="00B3740C">
        <w:rPr>
          <w:rFonts w:ascii="David" w:hAnsi="David"/>
          <w:color w:val="000000"/>
          <w:rtl/>
        </w:rPr>
        <w:t>העילות</w:t>
      </w:r>
      <w:r w:rsidR="00791759">
        <w:rPr>
          <w:rFonts w:ascii="Arial" w:hAnsi="Arial"/>
          <w:noProof w:val="0"/>
          <w:rtl/>
        </w:rPr>
        <w:t xml:space="preserve"> בדין, ובכלל זה כי המנוחה הייתה כשירה לערוך את הצוו</w:t>
      </w:r>
      <w:r w:rsidR="00BE29E1">
        <w:rPr>
          <w:rFonts w:ascii="Arial" w:hAnsi="Arial" w:hint="cs"/>
          <w:noProof w:val="0"/>
          <w:rtl/>
        </w:rPr>
        <w:t>א</w:t>
      </w:r>
      <w:r w:rsidR="00791759">
        <w:rPr>
          <w:rFonts w:ascii="Arial" w:hAnsi="Arial"/>
          <w:noProof w:val="0"/>
          <w:rtl/>
        </w:rPr>
        <w:t>ה.</w:t>
      </w:r>
    </w:p>
    <w:p w:rsidR="00791759" w:rsidRDefault="00791759" w:rsidP="00B3740C">
      <w:pPr>
        <w:pStyle w:val="ad"/>
        <w:numPr>
          <w:ilvl w:val="0"/>
          <w:numId w:val="1"/>
        </w:numPr>
        <w:spacing w:after="160" w:line="360" w:lineRule="auto"/>
        <w:ind w:left="714" w:hanging="357"/>
        <w:contextualSpacing w:val="0"/>
        <w:jc w:val="both"/>
        <w:rPr>
          <w:rFonts w:ascii="David" w:hAnsi="David"/>
          <w:noProof w:val="0"/>
          <w:color w:val="000000"/>
        </w:rPr>
      </w:pPr>
      <w:r>
        <w:rPr>
          <w:rFonts w:ascii="David" w:hAnsi="David"/>
          <w:noProof w:val="0"/>
          <w:color w:val="000000"/>
          <w:rtl/>
        </w:rPr>
        <w:t xml:space="preserve">מעיון בחומר הראיות וכן מהעדויות בתיק, עולה כי המנוחה אמנם נזקקה לעזרה וסיוע בתפקודי </w:t>
      </w:r>
      <w:r>
        <w:rPr>
          <w:rFonts w:ascii="David" w:hAnsi="David"/>
          <w:color w:val="000000"/>
          <w:rtl/>
        </w:rPr>
        <w:t>היומיום</w:t>
      </w:r>
      <w:r>
        <w:rPr>
          <w:rFonts w:ascii="David" w:hAnsi="David"/>
          <w:noProof w:val="0"/>
          <w:color w:val="000000"/>
          <w:rtl/>
        </w:rPr>
        <w:t xml:space="preserve">, אולם כשרותה לא </w:t>
      </w:r>
      <w:r>
        <w:rPr>
          <w:rFonts w:ascii="Arial" w:hAnsi="Arial"/>
          <w:noProof w:val="0"/>
          <w:rtl/>
        </w:rPr>
        <w:t>נשללה ממנה כדין.</w:t>
      </w:r>
    </w:p>
    <w:p w:rsidR="00791759" w:rsidRDefault="00D361EB" w:rsidP="00310465">
      <w:pPr>
        <w:pStyle w:val="ad"/>
        <w:numPr>
          <w:ilvl w:val="0"/>
          <w:numId w:val="1"/>
        </w:numPr>
        <w:spacing w:after="160" w:line="360" w:lineRule="auto"/>
        <w:ind w:left="714" w:hanging="357"/>
        <w:contextualSpacing w:val="0"/>
        <w:jc w:val="both"/>
        <w:rPr>
          <w:rFonts w:ascii="David" w:hAnsi="David"/>
          <w:noProof w:val="0"/>
          <w:color w:val="000000"/>
        </w:rPr>
      </w:pPr>
      <w:r>
        <w:rPr>
          <w:rFonts w:ascii="David" w:hAnsi="David" w:hint="cs"/>
          <w:noProof w:val="0"/>
          <w:color w:val="000000"/>
          <w:rtl/>
        </w:rPr>
        <w:t xml:space="preserve">זאת ועוד, </w:t>
      </w:r>
      <w:r w:rsidR="00791759">
        <w:rPr>
          <w:rFonts w:ascii="David" w:hAnsi="David"/>
          <w:noProof w:val="0"/>
          <w:color w:val="000000"/>
          <w:rtl/>
        </w:rPr>
        <w:t xml:space="preserve">לתיק בית המשפט </w:t>
      </w:r>
      <w:r w:rsidR="00BE29E1">
        <w:rPr>
          <w:rFonts w:ascii="David" w:hAnsi="David" w:hint="cs"/>
          <w:noProof w:val="0"/>
          <w:color w:val="000000"/>
          <w:rtl/>
        </w:rPr>
        <w:t xml:space="preserve">צורפה </w:t>
      </w:r>
      <w:r w:rsidR="00791759">
        <w:rPr>
          <w:rFonts w:ascii="David" w:hAnsi="David"/>
          <w:noProof w:val="0"/>
          <w:color w:val="000000"/>
          <w:rtl/>
        </w:rPr>
        <w:t>תעודה רפואית שנערכה על ידי ד"ר ג</w:t>
      </w:r>
      <w:r w:rsidR="00310465">
        <w:rPr>
          <w:rFonts w:ascii="David" w:hAnsi="David" w:hint="cs"/>
          <w:noProof w:val="0"/>
          <w:color w:val="000000"/>
          <w:rtl/>
        </w:rPr>
        <w:t>'</w:t>
      </w:r>
      <w:r w:rsidR="00791759">
        <w:rPr>
          <w:rFonts w:ascii="David" w:hAnsi="David"/>
          <w:noProof w:val="0"/>
          <w:color w:val="000000"/>
          <w:rtl/>
        </w:rPr>
        <w:t xml:space="preserve"> פ</w:t>
      </w:r>
      <w:r w:rsidR="00310465">
        <w:rPr>
          <w:rFonts w:ascii="David" w:hAnsi="David" w:hint="cs"/>
          <w:noProof w:val="0"/>
          <w:color w:val="000000"/>
          <w:rtl/>
        </w:rPr>
        <w:t>'</w:t>
      </w:r>
      <w:r w:rsidR="00791759">
        <w:rPr>
          <w:rFonts w:ascii="David" w:hAnsi="David"/>
          <w:noProof w:val="0"/>
          <w:color w:val="000000"/>
          <w:rtl/>
        </w:rPr>
        <w:t xml:space="preserve"> ביום 09.03.15</w:t>
      </w:r>
      <w:r w:rsidR="004E5D65">
        <w:rPr>
          <w:rFonts w:ascii="David" w:hAnsi="David" w:hint="cs"/>
          <w:noProof w:val="0"/>
          <w:color w:val="000000"/>
          <w:rtl/>
        </w:rPr>
        <w:t>,</w:t>
      </w:r>
      <w:r w:rsidR="00791759">
        <w:rPr>
          <w:rFonts w:ascii="David" w:hAnsi="David"/>
          <w:noProof w:val="0"/>
          <w:color w:val="000000"/>
          <w:rtl/>
        </w:rPr>
        <w:t xml:space="preserve"> קרי כחודש ימים לפני מועד עריכת הצוואה (צורף כנספח א' לתגובת המבקש לכתב ההתנגדות). בתעודה הרפואית, צוין כי מטרת הבדיקה היא כשירות לעריכת צוואה, ונכתב בין היתר כדלקמן (השגיאות במקור</w:t>
      </w:r>
      <w:r w:rsidR="004E5D65">
        <w:rPr>
          <w:rFonts w:ascii="David" w:hAnsi="David" w:hint="cs"/>
          <w:noProof w:val="0"/>
          <w:color w:val="000000"/>
          <w:rtl/>
        </w:rPr>
        <w:t>- מ.ר.פ.</w:t>
      </w:r>
      <w:r w:rsidR="00791759">
        <w:rPr>
          <w:rFonts w:ascii="David" w:hAnsi="David"/>
          <w:noProof w:val="0"/>
          <w:color w:val="000000"/>
          <w:rtl/>
        </w:rPr>
        <w:t>):</w:t>
      </w:r>
    </w:p>
    <w:p w:rsidR="00791759" w:rsidRDefault="00791759" w:rsidP="00791759">
      <w:pPr>
        <w:pStyle w:val="ad"/>
        <w:spacing w:after="160" w:line="276" w:lineRule="auto"/>
        <w:ind w:left="1440"/>
        <w:jc w:val="both"/>
        <w:rPr>
          <w:rFonts w:ascii="David" w:hAnsi="David"/>
          <w:b/>
          <w:bCs/>
          <w:noProof w:val="0"/>
          <w:color w:val="000000"/>
        </w:rPr>
      </w:pPr>
      <w:r>
        <w:rPr>
          <w:rFonts w:ascii="David" w:hAnsi="David"/>
          <w:b/>
          <w:bCs/>
          <w:noProof w:val="0"/>
          <w:color w:val="000000"/>
          <w:rtl/>
        </w:rPr>
        <w:t>"</w:t>
      </w:r>
      <w:r>
        <w:rPr>
          <w:rFonts w:ascii="David" w:hAnsi="David"/>
          <w:b/>
          <w:bCs/>
          <w:noProof w:val="0"/>
          <w:color w:val="000000"/>
          <w:u w:val="single"/>
          <w:rtl/>
        </w:rPr>
        <w:t>מצב תפקודי:</w:t>
      </w:r>
      <w:r>
        <w:rPr>
          <w:rFonts w:ascii="David" w:hAnsi="David"/>
          <w:b/>
          <w:bCs/>
          <w:noProof w:val="0"/>
          <w:color w:val="000000"/>
          <w:rtl/>
        </w:rPr>
        <w:t xml:space="preserve"> מתהלכת, שולטת על הצרכים. זקוקה לעזרה ברחצה. אוכלת מעט. זקוקה לעזרה בהכנת האוכל וכל התפקודים מחוץ לבית.</w:t>
      </w:r>
    </w:p>
    <w:p w:rsidR="00791759" w:rsidRDefault="00791759" w:rsidP="00791759">
      <w:pPr>
        <w:pStyle w:val="ad"/>
        <w:spacing w:after="160" w:line="276" w:lineRule="auto"/>
        <w:ind w:left="1440"/>
        <w:jc w:val="both"/>
        <w:rPr>
          <w:rFonts w:ascii="David" w:hAnsi="David"/>
          <w:b/>
          <w:bCs/>
          <w:noProof w:val="0"/>
          <w:color w:val="000000"/>
          <w:u w:val="single"/>
          <w:rtl/>
        </w:rPr>
      </w:pPr>
      <w:r>
        <w:rPr>
          <w:rFonts w:ascii="David" w:hAnsi="David"/>
          <w:b/>
          <w:bCs/>
          <w:noProof w:val="0"/>
          <w:color w:val="000000"/>
          <w:u w:val="single"/>
          <w:rtl/>
        </w:rPr>
        <w:t>[...]</w:t>
      </w:r>
    </w:p>
    <w:p w:rsidR="00791759" w:rsidRDefault="00791759" w:rsidP="00310465">
      <w:pPr>
        <w:pStyle w:val="ad"/>
        <w:spacing w:after="160" w:line="276" w:lineRule="auto"/>
        <w:ind w:left="1440"/>
        <w:jc w:val="both"/>
        <w:rPr>
          <w:rFonts w:ascii="David" w:hAnsi="David"/>
          <w:b/>
          <w:bCs/>
          <w:noProof w:val="0"/>
          <w:color w:val="000000"/>
          <w:rtl/>
        </w:rPr>
      </w:pPr>
      <w:r>
        <w:rPr>
          <w:rFonts w:ascii="David" w:hAnsi="David"/>
          <w:b/>
          <w:bCs/>
          <w:noProof w:val="0"/>
          <w:color w:val="000000"/>
          <w:u w:val="single"/>
          <w:rtl/>
        </w:rPr>
        <w:t>היסטוריה קוגניטיבית:</w:t>
      </w:r>
      <w:r>
        <w:rPr>
          <w:rFonts w:ascii="David" w:hAnsi="David"/>
          <w:b/>
          <w:bCs/>
          <w:noProof w:val="0"/>
          <w:color w:val="000000"/>
          <w:rtl/>
        </w:rPr>
        <w:t xml:space="preserve"> גברת כ</w:t>
      </w:r>
      <w:r w:rsidR="00310465">
        <w:rPr>
          <w:rFonts w:ascii="David" w:hAnsi="David" w:hint="cs"/>
          <w:b/>
          <w:bCs/>
          <w:noProof w:val="0"/>
          <w:color w:val="000000"/>
          <w:rtl/>
        </w:rPr>
        <w:t>'</w:t>
      </w:r>
      <w:r>
        <w:rPr>
          <w:rFonts w:ascii="David" w:hAnsi="David"/>
          <w:b/>
          <w:bCs/>
          <w:noProof w:val="0"/>
          <w:color w:val="000000"/>
          <w:rtl/>
        </w:rPr>
        <w:t xml:space="preserve"> א</w:t>
      </w:r>
      <w:r w:rsidR="00310465">
        <w:rPr>
          <w:rFonts w:ascii="David" w:hAnsi="David" w:hint="cs"/>
          <w:b/>
          <w:bCs/>
          <w:noProof w:val="0"/>
          <w:color w:val="000000"/>
          <w:rtl/>
        </w:rPr>
        <w:t>'</w:t>
      </w:r>
      <w:r>
        <w:rPr>
          <w:rFonts w:ascii="David" w:hAnsi="David"/>
          <w:b/>
          <w:bCs/>
          <w:noProof w:val="0"/>
          <w:color w:val="000000"/>
          <w:rtl/>
        </w:rPr>
        <w:t>, אנאלפבית אישה פשוטה [...] בת עוזרת לה עם תשלומים חודשיים. יש לה גם בית. יודעת להסביר איך רוצה לחלק את הרכושה. לדבריה בוטחת בילדיה ומודעת להשלחות".</w:t>
      </w:r>
    </w:p>
    <w:p w:rsidR="00F06DA0" w:rsidRDefault="00791759" w:rsidP="00310465">
      <w:pPr>
        <w:pStyle w:val="ad"/>
        <w:spacing w:after="160" w:line="276" w:lineRule="auto"/>
        <w:ind w:left="1440"/>
        <w:jc w:val="both"/>
        <w:rPr>
          <w:rFonts w:ascii="David" w:hAnsi="David"/>
          <w:b/>
          <w:bCs/>
          <w:noProof w:val="0"/>
          <w:color w:val="000000"/>
          <w:rtl/>
        </w:rPr>
      </w:pPr>
      <w:r>
        <w:rPr>
          <w:rFonts w:ascii="David" w:hAnsi="David"/>
          <w:b/>
          <w:bCs/>
          <w:noProof w:val="0"/>
          <w:color w:val="000000"/>
          <w:u w:val="single"/>
          <w:rtl/>
        </w:rPr>
        <w:t>הערכה קוגניטיבית:</w:t>
      </w:r>
      <w:r>
        <w:rPr>
          <w:rFonts w:ascii="David" w:hAnsi="David"/>
          <w:b/>
          <w:bCs/>
          <w:noProof w:val="0"/>
          <w:color w:val="000000"/>
          <w:rtl/>
        </w:rPr>
        <w:t xml:space="preserve"> [...] גברת כ</w:t>
      </w:r>
      <w:r w:rsidR="00310465">
        <w:rPr>
          <w:rFonts w:ascii="David" w:hAnsi="David" w:hint="cs"/>
          <w:b/>
          <w:bCs/>
          <w:noProof w:val="0"/>
          <w:color w:val="000000"/>
          <w:rtl/>
        </w:rPr>
        <w:t>'</w:t>
      </w:r>
      <w:r>
        <w:rPr>
          <w:rFonts w:ascii="David" w:hAnsi="David"/>
          <w:b/>
          <w:bCs/>
          <w:noProof w:val="0"/>
          <w:color w:val="000000"/>
          <w:rtl/>
        </w:rPr>
        <w:t xml:space="preserve"> מתמצאת במקום, ידע איזו יום בשבוע, התמצאות בזמן לפי חגי [...] זיכרון מיידי שמור אך זיכרון לטווח קצר מ</w:t>
      </w:r>
      <w:r w:rsidR="00F06DA0">
        <w:rPr>
          <w:rFonts w:ascii="David" w:hAnsi="David"/>
          <w:b/>
          <w:bCs/>
          <w:noProof w:val="0"/>
          <w:color w:val="000000"/>
          <w:rtl/>
        </w:rPr>
        <w:t>עט ירוד 2/3. קצב החשיבה סביר</w:t>
      </w:r>
      <w:r w:rsidR="00F06DA0">
        <w:rPr>
          <w:rFonts w:ascii="David" w:hAnsi="David" w:hint="cs"/>
          <w:b/>
          <w:bCs/>
          <w:noProof w:val="0"/>
          <w:color w:val="000000"/>
          <w:rtl/>
        </w:rPr>
        <w:t xml:space="preserve">. ידעה להגיד שמות של כל הילדים לפי סדר מגדול לקטן. חשיבה קונקרטית. שיפוט שמור. </w:t>
      </w:r>
      <w:r w:rsidR="00F06DA0">
        <w:rPr>
          <w:rFonts w:ascii="David" w:hAnsi="David"/>
          <w:b/>
          <w:bCs/>
          <w:noProof w:val="0"/>
          <w:color w:val="000000"/>
        </w:rPr>
        <w:t xml:space="preserve">MMSE </w:t>
      </w:r>
      <w:r w:rsidR="00F06DA0">
        <w:rPr>
          <w:rFonts w:ascii="David" w:hAnsi="David" w:hint="cs"/>
          <w:b/>
          <w:bCs/>
          <w:noProof w:val="0"/>
          <w:color w:val="000000"/>
          <w:rtl/>
        </w:rPr>
        <w:t xml:space="preserve">  לא ניתן לבצע באופן מלא.</w:t>
      </w:r>
    </w:p>
    <w:p w:rsidR="00F06DA0" w:rsidRDefault="00F06DA0" w:rsidP="00791759">
      <w:pPr>
        <w:pStyle w:val="ad"/>
        <w:spacing w:after="160" w:line="276" w:lineRule="auto"/>
        <w:ind w:left="1440"/>
        <w:jc w:val="both"/>
        <w:rPr>
          <w:rFonts w:ascii="David" w:hAnsi="David"/>
          <w:b/>
          <w:bCs/>
          <w:noProof w:val="0"/>
          <w:color w:val="000000"/>
          <w:rtl/>
        </w:rPr>
      </w:pPr>
      <w:r w:rsidRPr="00F86058">
        <w:rPr>
          <w:rFonts w:ascii="David" w:hAnsi="David" w:hint="cs"/>
          <w:b/>
          <w:bCs/>
          <w:noProof w:val="0"/>
          <w:color w:val="000000"/>
          <w:rtl/>
        </w:rPr>
        <w:t>לא ניתן לבצע מבחן שעון</w:t>
      </w:r>
      <w:r>
        <w:rPr>
          <w:rFonts w:ascii="David" w:hAnsi="David" w:hint="cs"/>
          <w:b/>
          <w:bCs/>
          <w:noProof w:val="0"/>
          <w:color w:val="000000"/>
          <w:rtl/>
        </w:rPr>
        <w:t>.</w:t>
      </w:r>
    </w:p>
    <w:p w:rsidR="00F06DA0" w:rsidRDefault="00F06DA0" w:rsidP="00791759">
      <w:pPr>
        <w:pStyle w:val="ad"/>
        <w:spacing w:after="160" w:line="276" w:lineRule="auto"/>
        <w:ind w:left="1440"/>
        <w:jc w:val="both"/>
        <w:rPr>
          <w:rFonts w:ascii="David" w:hAnsi="David"/>
          <w:b/>
          <w:bCs/>
          <w:noProof w:val="0"/>
          <w:color w:val="000000"/>
          <w:rtl/>
        </w:rPr>
      </w:pPr>
      <w:r w:rsidRPr="00F86058">
        <w:rPr>
          <w:rFonts w:ascii="David" w:hAnsi="David" w:hint="cs"/>
          <w:b/>
          <w:bCs/>
          <w:noProof w:val="0"/>
          <w:color w:val="000000"/>
          <w:u w:val="single"/>
          <w:rtl/>
        </w:rPr>
        <w:t>מסקנות</w:t>
      </w:r>
      <w:r>
        <w:rPr>
          <w:rFonts w:ascii="David" w:hAnsi="David" w:hint="cs"/>
          <w:b/>
          <w:bCs/>
          <w:noProof w:val="0"/>
          <w:color w:val="000000"/>
          <w:rtl/>
        </w:rPr>
        <w:t xml:space="preserve">: </w:t>
      </w:r>
    </w:p>
    <w:p w:rsidR="00791759" w:rsidRDefault="00F06DA0" w:rsidP="00310465">
      <w:pPr>
        <w:pStyle w:val="ad"/>
        <w:spacing w:after="160" w:line="276" w:lineRule="auto"/>
        <w:ind w:left="1440"/>
        <w:jc w:val="both"/>
        <w:rPr>
          <w:rFonts w:ascii="David" w:hAnsi="David"/>
          <w:b/>
          <w:bCs/>
          <w:noProof w:val="0"/>
          <w:color w:val="000000"/>
          <w:rtl/>
        </w:rPr>
      </w:pPr>
      <w:r>
        <w:rPr>
          <w:rFonts w:ascii="David" w:hAnsi="David" w:hint="cs"/>
          <w:b/>
          <w:bCs/>
          <w:noProof w:val="0"/>
          <w:color w:val="000000"/>
          <w:rtl/>
        </w:rPr>
        <w:t>גברת כ</w:t>
      </w:r>
      <w:r w:rsidR="00310465">
        <w:rPr>
          <w:rFonts w:ascii="David" w:hAnsi="David" w:hint="cs"/>
          <w:b/>
          <w:bCs/>
          <w:noProof w:val="0"/>
          <w:color w:val="000000"/>
          <w:rtl/>
        </w:rPr>
        <w:t>'</w:t>
      </w:r>
      <w:r>
        <w:rPr>
          <w:rFonts w:ascii="David" w:hAnsi="David" w:hint="cs"/>
          <w:b/>
          <w:bCs/>
          <w:noProof w:val="0"/>
          <w:color w:val="000000"/>
          <w:rtl/>
        </w:rPr>
        <w:t xml:space="preserve"> א</w:t>
      </w:r>
      <w:r w:rsidR="00310465">
        <w:rPr>
          <w:rFonts w:ascii="David" w:hAnsi="David" w:hint="cs"/>
          <w:b/>
          <w:bCs/>
          <w:noProof w:val="0"/>
          <w:color w:val="000000"/>
          <w:rtl/>
        </w:rPr>
        <w:t xml:space="preserve">' </w:t>
      </w:r>
      <w:r>
        <w:rPr>
          <w:rFonts w:ascii="David" w:hAnsi="David" w:hint="cs"/>
          <w:b/>
          <w:bCs/>
          <w:noProof w:val="0"/>
          <w:color w:val="000000"/>
          <w:rtl/>
        </w:rPr>
        <w:t xml:space="preserve">ת.ז. </w:t>
      </w:r>
      <w:r w:rsidR="00310465">
        <w:rPr>
          <w:rFonts w:ascii="David" w:hAnsi="David" w:hint="cs"/>
          <w:b/>
          <w:bCs/>
          <w:noProof w:val="0"/>
          <w:color w:val="000000"/>
          <w:rtl/>
        </w:rPr>
        <w:t>...</w:t>
      </w:r>
      <w:r>
        <w:rPr>
          <w:rFonts w:ascii="David" w:hAnsi="David" w:hint="cs"/>
          <w:b/>
          <w:bCs/>
          <w:noProof w:val="0"/>
          <w:color w:val="000000"/>
          <w:rtl/>
        </w:rPr>
        <w:t xml:space="preserve"> שמורה מבחינה קוגנטיבית לגילה, לרמת השכלתה וכשירה לעריכת צוואה</w:t>
      </w:r>
      <w:r w:rsidR="00791759">
        <w:rPr>
          <w:rFonts w:ascii="David" w:hAnsi="David"/>
          <w:b/>
          <w:bCs/>
          <w:noProof w:val="0"/>
          <w:color w:val="000000"/>
          <w:rtl/>
        </w:rPr>
        <w:t>"</w:t>
      </w:r>
      <w:r w:rsidR="004E5D65">
        <w:rPr>
          <w:rFonts w:ascii="David" w:hAnsi="David" w:hint="cs"/>
          <w:b/>
          <w:bCs/>
          <w:noProof w:val="0"/>
          <w:color w:val="000000"/>
          <w:rtl/>
        </w:rPr>
        <w:t>.</w:t>
      </w:r>
    </w:p>
    <w:p w:rsidR="00791759" w:rsidRDefault="00791759" w:rsidP="00791759">
      <w:pPr>
        <w:pStyle w:val="ad"/>
        <w:spacing w:after="160" w:line="276" w:lineRule="auto"/>
        <w:jc w:val="both"/>
        <w:rPr>
          <w:rFonts w:ascii="David" w:hAnsi="David"/>
          <w:b/>
          <w:bCs/>
          <w:noProof w:val="0"/>
          <w:color w:val="000000"/>
          <w:rtl/>
        </w:rPr>
      </w:pPr>
    </w:p>
    <w:p w:rsidR="00791759" w:rsidRDefault="00F86058" w:rsidP="000A6FFE">
      <w:pPr>
        <w:pStyle w:val="ad"/>
        <w:numPr>
          <w:ilvl w:val="0"/>
          <w:numId w:val="1"/>
        </w:numPr>
        <w:spacing w:after="160" w:line="360" w:lineRule="auto"/>
        <w:ind w:left="714" w:hanging="357"/>
        <w:contextualSpacing w:val="0"/>
        <w:jc w:val="both"/>
        <w:rPr>
          <w:rFonts w:ascii="David" w:hAnsi="David"/>
          <w:noProof w:val="0"/>
          <w:color w:val="000000"/>
          <w:rtl/>
        </w:rPr>
      </w:pPr>
      <w:r>
        <w:rPr>
          <w:rFonts w:ascii="David" w:hAnsi="David" w:hint="cs"/>
          <w:noProof w:val="0"/>
          <w:color w:val="000000"/>
          <w:rtl/>
        </w:rPr>
        <w:t>על אף שעל פי תעודת הרופאה לא ניתן היה לבצע בדיקות משמעותיות כמו</w:t>
      </w:r>
      <w:r>
        <w:rPr>
          <w:rFonts w:ascii="David" w:hAnsi="David"/>
          <w:noProof w:val="0"/>
          <w:color w:val="000000"/>
        </w:rPr>
        <w:t xml:space="preserve">MMSE </w:t>
      </w:r>
      <w:r w:rsidR="007A3529">
        <w:rPr>
          <w:rFonts w:ascii="David" w:hAnsi="David" w:hint="cs"/>
          <w:noProof w:val="0"/>
          <w:color w:val="000000"/>
          <w:rtl/>
        </w:rPr>
        <w:t xml:space="preserve"> וגם</w:t>
      </w:r>
      <w:r>
        <w:rPr>
          <w:rFonts w:ascii="David" w:hAnsi="David" w:hint="cs"/>
          <w:noProof w:val="0"/>
          <w:color w:val="000000"/>
          <w:rtl/>
        </w:rPr>
        <w:t xml:space="preserve"> לא מבחן שעון, ועל אף שעל פי התעודה הזיכרון לטווח קצר מעט ירוד, </w:t>
      </w:r>
      <w:r w:rsidR="00A513A3">
        <w:rPr>
          <w:rFonts w:ascii="David" w:hAnsi="David" w:hint="cs"/>
          <w:noProof w:val="0"/>
          <w:color w:val="000000"/>
          <w:rtl/>
        </w:rPr>
        <w:t xml:space="preserve">הסיקה </w:t>
      </w:r>
      <w:r>
        <w:rPr>
          <w:rFonts w:ascii="David" w:hAnsi="David" w:hint="cs"/>
          <w:noProof w:val="0"/>
          <w:color w:val="000000"/>
          <w:rtl/>
        </w:rPr>
        <w:t xml:space="preserve">הרופאה כי המנוחה היתה כשירה לעריכת צוואה. </w:t>
      </w:r>
      <w:r w:rsidR="00D361EB">
        <w:rPr>
          <w:rFonts w:ascii="David" w:hAnsi="David" w:hint="cs"/>
          <w:noProof w:val="0"/>
          <w:color w:val="000000"/>
          <w:rtl/>
        </w:rPr>
        <w:t xml:space="preserve">חוות הדעת נעדרת נימוקים והסברים אשר ימלאו את הפערים בין תיאור התופעות מהן סבלה המנוחה למסקנה כי היא כשירה לצוות. </w:t>
      </w:r>
      <w:r w:rsidR="00791759">
        <w:rPr>
          <w:rFonts w:ascii="David" w:hAnsi="David"/>
          <w:noProof w:val="0"/>
          <w:color w:val="000000"/>
          <w:rtl/>
        </w:rPr>
        <w:t>אף אחד מהצדדי</w:t>
      </w:r>
      <w:r w:rsidR="00BE29E1">
        <w:rPr>
          <w:rFonts w:ascii="David" w:hAnsi="David"/>
          <w:noProof w:val="0"/>
          <w:color w:val="000000"/>
          <w:rtl/>
        </w:rPr>
        <w:t xml:space="preserve">ם, לרבות המבקש, אשר נטל השכנוע </w:t>
      </w:r>
      <w:r w:rsidR="00BE29E1">
        <w:rPr>
          <w:rFonts w:ascii="David" w:hAnsi="David" w:hint="cs"/>
          <w:noProof w:val="0"/>
          <w:color w:val="000000"/>
          <w:rtl/>
        </w:rPr>
        <w:t>ה</w:t>
      </w:r>
      <w:r w:rsidR="00791759">
        <w:rPr>
          <w:rFonts w:ascii="David" w:hAnsi="David"/>
          <w:noProof w:val="0"/>
          <w:color w:val="000000"/>
          <w:rtl/>
        </w:rPr>
        <w:t xml:space="preserve">וטל על כתפיו, לא ביקש לזמן את </w:t>
      </w:r>
      <w:r w:rsidR="00791759">
        <w:rPr>
          <w:rFonts w:ascii="David" w:hAnsi="David"/>
          <w:color w:val="000000"/>
          <w:rtl/>
        </w:rPr>
        <w:t>הרופאה</w:t>
      </w:r>
      <w:r w:rsidR="00791759">
        <w:rPr>
          <w:rFonts w:ascii="David" w:hAnsi="David"/>
          <w:noProof w:val="0"/>
          <w:color w:val="000000"/>
          <w:rtl/>
        </w:rPr>
        <w:t xml:space="preserve"> להיחקר על התעודה הרפואית שערכה.</w:t>
      </w:r>
    </w:p>
    <w:p w:rsidR="00791759" w:rsidRDefault="00791759" w:rsidP="008F314B">
      <w:pPr>
        <w:pStyle w:val="ad"/>
        <w:numPr>
          <w:ilvl w:val="0"/>
          <w:numId w:val="1"/>
        </w:numPr>
        <w:spacing w:after="160" w:line="360" w:lineRule="auto"/>
        <w:ind w:left="714" w:hanging="357"/>
        <w:contextualSpacing w:val="0"/>
        <w:jc w:val="both"/>
        <w:rPr>
          <w:rFonts w:ascii="David" w:hAnsi="David"/>
          <w:noProof w:val="0"/>
          <w:color w:val="000000"/>
          <w:rtl/>
        </w:rPr>
      </w:pPr>
      <w:r>
        <w:rPr>
          <w:rFonts w:ascii="David" w:hAnsi="David"/>
          <w:noProof w:val="0"/>
          <w:color w:val="000000"/>
          <w:rtl/>
        </w:rPr>
        <w:lastRenderedPageBreak/>
        <w:t xml:space="preserve">בדיון </w:t>
      </w:r>
      <w:r>
        <w:rPr>
          <w:rFonts w:ascii="David" w:hAnsi="David"/>
          <w:color w:val="000000"/>
          <w:rtl/>
        </w:rPr>
        <w:t>מיום</w:t>
      </w:r>
      <w:r>
        <w:rPr>
          <w:rFonts w:ascii="David" w:hAnsi="David"/>
          <w:noProof w:val="0"/>
          <w:color w:val="000000"/>
          <w:rtl/>
        </w:rPr>
        <w:t xml:space="preserve"> 22.05.22 העיד עו"ד</w:t>
      </w:r>
      <w:r w:rsidR="000A6FFE">
        <w:rPr>
          <w:rFonts w:ascii="David" w:hAnsi="David" w:hint="cs"/>
          <w:noProof w:val="0"/>
          <w:color w:val="000000"/>
          <w:rtl/>
        </w:rPr>
        <w:t xml:space="preserve"> ש</w:t>
      </w:r>
      <w:r w:rsidR="008F314B">
        <w:rPr>
          <w:rFonts w:ascii="David" w:hAnsi="David" w:hint="cs"/>
          <w:noProof w:val="0"/>
          <w:color w:val="000000"/>
          <w:rtl/>
        </w:rPr>
        <w:t xml:space="preserve">' </w:t>
      </w:r>
      <w:r>
        <w:rPr>
          <w:rFonts w:ascii="David" w:hAnsi="David"/>
          <w:noProof w:val="0"/>
          <w:color w:val="000000"/>
          <w:rtl/>
        </w:rPr>
        <w:t>א</w:t>
      </w:r>
      <w:r w:rsidR="008F314B">
        <w:rPr>
          <w:rFonts w:ascii="David" w:hAnsi="David" w:hint="cs"/>
          <w:noProof w:val="0"/>
          <w:color w:val="000000"/>
          <w:rtl/>
        </w:rPr>
        <w:t>'</w:t>
      </w:r>
      <w:r>
        <w:rPr>
          <w:rFonts w:ascii="David" w:hAnsi="David"/>
          <w:noProof w:val="0"/>
          <w:color w:val="000000"/>
          <w:rtl/>
        </w:rPr>
        <w:t>, עורך הצוואה, כדלקמן: "</w:t>
      </w:r>
      <w:r>
        <w:rPr>
          <w:rFonts w:ascii="David" w:hAnsi="David"/>
          <w:b/>
          <w:bCs/>
          <w:noProof w:val="0"/>
          <w:color w:val="000000"/>
          <w:rtl/>
        </w:rPr>
        <w:t>הייתה פנייה ראשונה שבה התבקשתי לערוך צוואה. עשיתי בדיקה ראשונית לראות אם הגברת עומדת בתנאים מבחינת הכשירות הרפואית שלה, והבריאותית בכלל לחתום על צוואה. התניתי בזה אם אני בכלל אעשה צוואה, בכך שתוצג לנו חוות דעת רפואית שהיא כשירה לחתום וצלולה ובריאה, ולאחר שהוצגה לי חוות דעת שכזו, תואם מועד לחתימה על הצוואה"</w:t>
      </w:r>
      <w:r>
        <w:rPr>
          <w:rFonts w:ascii="David" w:hAnsi="David"/>
          <w:noProof w:val="0"/>
          <w:color w:val="000000"/>
          <w:rtl/>
        </w:rPr>
        <w:t xml:space="preserve"> (עמ' 8 ש' 27-24).</w:t>
      </w:r>
    </w:p>
    <w:p w:rsidR="00791759" w:rsidRDefault="00791759" w:rsidP="00B3740C">
      <w:pPr>
        <w:pStyle w:val="ad"/>
        <w:numPr>
          <w:ilvl w:val="0"/>
          <w:numId w:val="1"/>
        </w:numPr>
        <w:spacing w:after="160" w:line="360" w:lineRule="auto"/>
        <w:ind w:left="714" w:hanging="357"/>
        <w:contextualSpacing w:val="0"/>
        <w:jc w:val="both"/>
        <w:rPr>
          <w:rFonts w:ascii="David" w:hAnsi="David"/>
          <w:noProof w:val="0"/>
          <w:color w:val="000000"/>
          <w:rtl/>
        </w:rPr>
      </w:pPr>
      <w:r>
        <w:rPr>
          <w:rFonts w:ascii="David" w:hAnsi="David"/>
          <w:noProof w:val="0"/>
          <w:color w:val="000000"/>
          <w:rtl/>
        </w:rPr>
        <w:t xml:space="preserve">המתנגדת </w:t>
      </w:r>
      <w:r w:rsidR="00685BE5">
        <w:rPr>
          <w:rFonts w:ascii="David" w:hAnsi="David" w:hint="cs"/>
          <w:noProof w:val="0"/>
          <w:color w:val="000000"/>
          <w:rtl/>
        </w:rPr>
        <w:t xml:space="preserve">1 </w:t>
      </w:r>
      <w:r>
        <w:rPr>
          <w:rFonts w:ascii="David" w:hAnsi="David"/>
          <w:noProof w:val="0"/>
          <w:color w:val="000000"/>
          <w:rtl/>
        </w:rPr>
        <w:t xml:space="preserve">אישרה בחקירתה כי לאימה המנוחה לא הייתה חולשה נפשית או בעיה נפשית (02.11.22 עמ' 34 ש' 20-19), וכן העידה: </w:t>
      </w:r>
      <w:r>
        <w:rPr>
          <w:rFonts w:ascii="David" w:hAnsi="David"/>
          <w:b/>
          <w:bCs/>
          <w:noProof w:val="0"/>
          <w:color w:val="000000"/>
          <w:rtl/>
        </w:rPr>
        <w:t>"אימא שלי לא הייתה עם בעיה נפשית. מבחינה רפואית, היא הייתה קצת דמנטית</w:t>
      </w:r>
      <w:r>
        <w:rPr>
          <w:rFonts w:ascii="David" w:hAnsi="David"/>
          <w:noProof w:val="0"/>
          <w:color w:val="000000"/>
          <w:rtl/>
        </w:rPr>
        <w:t>" (שם, עמ' 34 ש' 24).</w:t>
      </w:r>
    </w:p>
    <w:p w:rsidR="007A3529" w:rsidRPr="00EF2B6A" w:rsidRDefault="008C4DF8" w:rsidP="00EF2B6A">
      <w:pPr>
        <w:pStyle w:val="ad"/>
        <w:numPr>
          <w:ilvl w:val="0"/>
          <w:numId w:val="1"/>
        </w:numPr>
        <w:spacing w:after="160" w:line="360" w:lineRule="auto"/>
        <w:ind w:left="714" w:hanging="357"/>
        <w:contextualSpacing w:val="0"/>
        <w:jc w:val="both"/>
        <w:rPr>
          <w:rFonts w:ascii="David" w:hAnsi="David"/>
          <w:noProof w:val="0"/>
          <w:color w:val="000000"/>
          <w:rtl/>
        </w:rPr>
      </w:pPr>
      <w:r w:rsidRPr="00EF2B6A">
        <w:rPr>
          <w:rFonts w:ascii="David" w:hAnsi="David" w:hint="cs"/>
          <w:noProof w:val="0"/>
          <w:color w:val="000000"/>
          <w:rtl/>
        </w:rPr>
        <w:t xml:space="preserve">חרף </w:t>
      </w:r>
      <w:r w:rsidR="00791759" w:rsidRPr="00EF2B6A">
        <w:rPr>
          <w:rFonts w:ascii="David" w:hAnsi="David"/>
          <w:noProof w:val="0"/>
          <w:color w:val="000000"/>
          <w:rtl/>
        </w:rPr>
        <w:t xml:space="preserve">מצבה הבריאותי </w:t>
      </w:r>
      <w:r w:rsidRPr="00EF2B6A">
        <w:rPr>
          <w:rFonts w:ascii="David" w:hAnsi="David" w:hint="cs"/>
          <w:noProof w:val="0"/>
          <w:color w:val="000000"/>
          <w:rtl/>
        </w:rPr>
        <w:t xml:space="preserve">המורכב </w:t>
      </w:r>
      <w:r w:rsidR="00791759" w:rsidRPr="00EF2B6A">
        <w:rPr>
          <w:rFonts w:ascii="David" w:hAnsi="David"/>
          <w:noProof w:val="0"/>
          <w:color w:val="000000"/>
          <w:rtl/>
        </w:rPr>
        <w:t xml:space="preserve">של המנוחה, </w:t>
      </w:r>
      <w:r w:rsidRPr="00EF2B6A">
        <w:rPr>
          <w:rFonts w:ascii="David" w:hAnsi="David" w:hint="cs"/>
          <w:noProof w:val="0"/>
          <w:color w:val="000000"/>
          <w:rtl/>
        </w:rPr>
        <w:t xml:space="preserve">וגילה, </w:t>
      </w:r>
      <w:r w:rsidR="0032618C" w:rsidRPr="00EF2B6A">
        <w:rPr>
          <w:rFonts w:ascii="David" w:hAnsi="David" w:hint="cs"/>
          <w:noProof w:val="0"/>
          <w:color w:val="000000"/>
          <w:rtl/>
        </w:rPr>
        <w:t xml:space="preserve">תעודת </w:t>
      </w:r>
      <w:r w:rsidR="00791759" w:rsidRPr="00EF2B6A">
        <w:rPr>
          <w:rFonts w:ascii="David" w:hAnsi="David"/>
          <w:color w:val="000000"/>
          <w:rtl/>
        </w:rPr>
        <w:t>הר</w:t>
      </w:r>
      <w:r w:rsidRPr="00EF2B6A">
        <w:rPr>
          <w:rFonts w:ascii="David" w:hAnsi="David" w:hint="cs"/>
          <w:color w:val="000000"/>
          <w:rtl/>
        </w:rPr>
        <w:t>ו</w:t>
      </w:r>
      <w:r w:rsidRPr="00EF2B6A">
        <w:rPr>
          <w:rFonts w:ascii="David" w:hAnsi="David"/>
          <w:color w:val="000000"/>
          <w:rtl/>
        </w:rPr>
        <w:t>פ</w:t>
      </w:r>
      <w:r w:rsidRPr="00EF2B6A">
        <w:rPr>
          <w:rFonts w:ascii="David" w:hAnsi="David" w:hint="cs"/>
          <w:color w:val="000000"/>
          <w:rtl/>
        </w:rPr>
        <w:t>אה</w:t>
      </w:r>
      <w:r w:rsidR="00791759" w:rsidRPr="00EF2B6A">
        <w:rPr>
          <w:rFonts w:ascii="David" w:hAnsi="David"/>
          <w:noProof w:val="0"/>
          <w:color w:val="000000"/>
          <w:rtl/>
        </w:rPr>
        <w:t xml:space="preserve"> מיום 09.03.15, </w:t>
      </w:r>
      <w:r w:rsidR="00D04880" w:rsidRPr="00EF2B6A">
        <w:rPr>
          <w:rFonts w:ascii="David" w:hAnsi="David" w:hint="cs"/>
          <w:noProof w:val="0"/>
          <w:color w:val="000000"/>
          <w:rtl/>
        </w:rPr>
        <w:t>כאמור חסרה, ונעדרת</w:t>
      </w:r>
      <w:r w:rsidRPr="00EF2B6A">
        <w:rPr>
          <w:rFonts w:ascii="David" w:hAnsi="David" w:hint="cs"/>
          <w:noProof w:val="0"/>
          <w:color w:val="000000"/>
          <w:rtl/>
        </w:rPr>
        <w:t xml:space="preserve"> מבחנים </w:t>
      </w:r>
      <w:r w:rsidR="00D04880" w:rsidRPr="00EF2B6A">
        <w:rPr>
          <w:rFonts w:ascii="David" w:hAnsi="David" w:hint="cs"/>
          <w:noProof w:val="0"/>
          <w:color w:val="000000"/>
          <w:rtl/>
        </w:rPr>
        <w:t>מקובלים ה</w:t>
      </w:r>
      <w:r w:rsidRPr="00EF2B6A">
        <w:rPr>
          <w:rFonts w:ascii="David" w:hAnsi="David" w:hint="cs"/>
          <w:noProof w:val="0"/>
          <w:color w:val="000000"/>
          <w:rtl/>
        </w:rPr>
        <w:t xml:space="preserve">נדרשים לצורך קביעת כשירותה. </w:t>
      </w:r>
      <w:r w:rsidR="00EF2B6A" w:rsidRPr="00EF2B6A">
        <w:rPr>
          <w:rFonts w:ascii="David" w:hAnsi="David"/>
          <w:noProof w:val="0"/>
          <w:color w:val="000000"/>
          <w:rtl/>
        </w:rPr>
        <w:t xml:space="preserve">בנסיבות אלה, </w:t>
      </w:r>
      <w:r w:rsidR="007A3529" w:rsidRPr="00EF2B6A">
        <w:rPr>
          <w:rFonts w:ascii="David" w:hAnsi="David"/>
          <w:noProof w:val="0"/>
          <w:color w:val="000000"/>
          <w:rtl/>
        </w:rPr>
        <w:t>לא שוכנעתי כי כשירותה של המנוחה אפשרה לה לערוך את הצוואה באופן שהבינה עד תום את המשמעויות שלה.</w:t>
      </w:r>
    </w:p>
    <w:p w:rsidR="00791759" w:rsidRDefault="00EF2B6A" w:rsidP="00BA6D95">
      <w:pPr>
        <w:pStyle w:val="ad"/>
        <w:numPr>
          <w:ilvl w:val="0"/>
          <w:numId w:val="1"/>
        </w:numPr>
        <w:spacing w:after="160" w:line="360" w:lineRule="auto"/>
        <w:ind w:left="714" w:hanging="357"/>
        <w:contextualSpacing w:val="0"/>
        <w:jc w:val="both"/>
        <w:rPr>
          <w:color w:val="000000"/>
          <w:sz w:val="27"/>
          <w:szCs w:val="27"/>
        </w:rPr>
      </w:pPr>
      <w:r>
        <w:rPr>
          <w:rFonts w:ascii="Arial" w:hAnsi="Arial" w:hint="cs"/>
          <w:noProof w:val="0"/>
          <w:rtl/>
        </w:rPr>
        <w:t xml:space="preserve">כמו כן, אני דוחה את הטענה, </w:t>
      </w:r>
      <w:r w:rsidR="00D04880">
        <w:rPr>
          <w:rFonts w:ascii="Arial" w:hAnsi="Arial" w:hint="cs"/>
          <w:noProof w:val="0"/>
          <w:rtl/>
        </w:rPr>
        <w:t xml:space="preserve">על פיה, </w:t>
      </w:r>
      <w:r w:rsidR="00791759">
        <w:rPr>
          <w:rFonts w:ascii="Arial" w:hAnsi="Arial"/>
          <w:noProof w:val="0"/>
          <w:rtl/>
        </w:rPr>
        <w:t>מ</w:t>
      </w:r>
      <w:r w:rsidR="00791759">
        <w:rPr>
          <w:rFonts w:ascii="David" w:hAnsi="David"/>
          <w:color w:val="000000"/>
          <w:rtl/>
        </w:rPr>
        <w:t xml:space="preserve">עצם העובדה כי קיימת </w:t>
      </w:r>
      <w:r w:rsidR="0066055B">
        <w:rPr>
          <w:rFonts w:ascii="David" w:hAnsi="David" w:hint="cs"/>
          <w:color w:val="000000"/>
          <w:rtl/>
        </w:rPr>
        <w:t>תעודה</w:t>
      </w:r>
      <w:r w:rsidR="00791759">
        <w:rPr>
          <w:rFonts w:ascii="David" w:hAnsi="David"/>
          <w:color w:val="000000"/>
          <w:rtl/>
        </w:rPr>
        <w:t xml:space="preserve"> רפואית</w:t>
      </w:r>
      <w:r w:rsidR="00791759">
        <w:rPr>
          <w:rFonts w:ascii="Arial" w:hAnsi="Arial"/>
          <w:noProof w:val="0"/>
          <w:rtl/>
        </w:rPr>
        <w:t xml:space="preserve">, הוכח כי המנוחה הייתה מיושבת בדעתה לערוך את הצוואה, ופעלה לקבלת אישור רפואי על מנת להפריך כל התנגדות עתידית. </w:t>
      </w:r>
      <w:r w:rsidR="00791759">
        <w:rPr>
          <w:rFonts w:ascii="David" w:hAnsi="David"/>
          <w:color w:val="000000"/>
          <w:rtl/>
        </w:rPr>
        <w:t>המבקש צירף תעודה רפואית</w:t>
      </w:r>
      <w:r w:rsidR="009A35D3">
        <w:rPr>
          <w:rFonts w:ascii="David" w:hAnsi="David" w:hint="cs"/>
          <w:color w:val="000000"/>
          <w:rtl/>
        </w:rPr>
        <w:t xml:space="preserve"> מטעמו</w:t>
      </w:r>
      <w:r w:rsidR="00791759">
        <w:rPr>
          <w:rFonts w:ascii="David" w:hAnsi="David"/>
          <w:color w:val="000000"/>
          <w:rtl/>
        </w:rPr>
        <w:t xml:space="preserve">, אך </w:t>
      </w:r>
      <w:r w:rsidR="00D04880">
        <w:rPr>
          <w:rFonts w:ascii="David" w:hAnsi="David" w:hint="cs"/>
          <w:color w:val="000000"/>
          <w:rtl/>
        </w:rPr>
        <w:t xml:space="preserve">אפילו </w:t>
      </w:r>
      <w:r w:rsidR="00791759">
        <w:rPr>
          <w:rFonts w:ascii="David" w:hAnsi="David"/>
          <w:color w:val="000000"/>
          <w:rtl/>
        </w:rPr>
        <w:t>לא זימן את הרופאה להיחקר ו</w:t>
      </w:r>
      <w:r w:rsidR="00D04880">
        <w:rPr>
          <w:rFonts w:ascii="David" w:hAnsi="David" w:hint="cs"/>
          <w:color w:val="000000"/>
          <w:rtl/>
        </w:rPr>
        <w:t xml:space="preserve">אף </w:t>
      </w:r>
      <w:r w:rsidR="00791759">
        <w:rPr>
          <w:rFonts w:ascii="David" w:hAnsi="David"/>
          <w:color w:val="000000"/>
          <w:rtl/>
        </w:rPr>
        <w:t>לא עתר למינוי מומחה מטעם בית המשפט</w:t>
      </w:r>
      <w:r w:rsidR="00623CD7">
        <w:rPr>
          <w:rFonts w:ascii="David" w:hAnsi="David" w:hint="cs"/>
          <w:color w:val="000000"/>
          <w:rtl/>
        </w:rPr>
        <w:t>,</w:t>
      </w:r>
      <w:r w:rsidR="00D04880">
        <w:rPr>
          <w:rFonts w:ascii="David" w:hAnsi="David"/>
          <w:color w:val="000000"/>
          <w:rtl/>
        </w:rPr>
        <w:t xml:space="preserve"> כך שמדובר בראיה </w:t>
      </w:r>
      <w:r w:rsidR="00D04880">
        <w:rPr>
          <w:rFonts w:ascii="David" w:hAnsi="David" w:hint="cs"/>
          <w:color w:val="000000"/>
          <w:rtl/>
        </w:rPr>
        <w:t>חלקית, בעייתית, ש</w:t>
      </w:r>
      <w:r>
        <w:rPr>
          <w:rFonts w:ascii="David" w:hAnsi="David" w:hint="cs"/>
          <w:color w:val="000000"/>
          <w:rtl/>
        </w:rPr>
        <w:t>הותירה את שאלת כשירותה של המנוחה לערוך את הצוואה</w:t>
      </w:r>
      <w:r w:rsidR="009A35D3">
        <w:rPr>
          <w:rFonts w:ascii="David" w:hAnsi="David" w:hint="cs"/>
          <w:color w:val="000000"/>
          <w:rtl/>
        </w:rPr>
        <w:t>,</w:t>
      </w:r>
      <w:r>
        <w:rPr>
          <w:rFonts w:ascii="David" w:hAnsi="David" w:hint="cs"/>
          <w:color w:val="000000"/>
          <w:rtl/>
        </w:rPr>
        <w:t xml:space="preserve"> </w:t>
      </w:r>
      <w:r w:rsidR="00BA6D95">
        <w:rPr>
          <w:rFonts w:ascii="David" w:hAnsi="David" w:hint="cs"/>
          <w:color w:val="000000"/>
          <w:rtl/>
        </w:rPr>
        <w:t>בסימן שאלה.</w:t>
      </w:r>
    </w:p>
    <w:p w:rsidR="00791759" w:rsidRPr="00D45896" w:rsidRDefault="00791759" w:rsidP="00D45896">
      <w:pPr>
        <w:spacing w:after="160" w:line="360" w:lineRule="auto"/>
        <w:contextualSpacing/>
        <w:jc w:val="both"/>
        <w:rPr>
          <w:rFonts w:ascii="Arial" w:hAnsi="Arial"/>
          <w:noProof w:val="0"/>
        </w:rPr>
      </w:pPr>
      <w:r>
        <w:rPr>
          <w:rFonts w:ascii="Arial" w:hAnsi="Arial"/>
          <w:noProof w:val="0"/>
          <w:rtl/>
        </w:rPr>
        <w:t> </w:t>
      </w:r>
    </w:p>
    <w:p w:rsidR="00791759" w:rsidRDefault="00791759" w:rsidP="00D11A1A">
      <w:pPr>
        <w:spacing w:after="240" w:line="360" w:lineRule="auto"/>
        <w:jc w:val="both"/>
        <w:rPr>
          <w:rFonts w:ascii="Arial" w:hAnsi="Arial"/>
          <w:b/>
          <w:bCs/>
          <w:noProof w:val="0"/>
          <w:u w:val="single"/>
          <w:rtl/>
        </w:rPr>
      </w:pPr>
      <w:r w:rsidRPr="00B3740C">
        <w:rPr>
          <w:rFonts w:ascii="Arial" w:hAnsi="Arial"/>
          <w:b/>
          <w:bCs/>
          <w:noProof w:val="0"/>
          <w:u w:val="single"/>
          <w:rtl/>
        </w:rPr>
        <w:t>השפעה בלתי הוגנת בעריכת הצוואה</w:t>
      </w:r>
    </w:p>
    <w:p w:rsidR="00791759" w:rsidRDefault="00791759" w:rsidP="00D11A1A">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 xml:space="preserve">לטענת המתנגדים, האמור בצוואה הוא פרי של השפעה בלתי הוגנת מצד המבקש על המנוחה, ואילו לטענת המבקש, המנוחה הייתה מיושבת בדעתה וגמלה בליבה לערוך צוואה </w:t>
      </w:r>
      <w:r w:rsidRPr="00B3740C">
        <w:rPr>
          <w:rFonts w:ascii="David" w:hAnsi="David"/>
          <w:color w:val="000000"/>
          <w:rtl/>
        </w:rPr>
        <w:t>לטובת</w:t>
      </w:r>
      <w:r w:rsidR="00D11A1A">
        <w:rPr>
          <w:rFonts w:ascii="Arial" w:hAnsi="Arial"/>
          <w:noProof w:val="0"/>
          <w:rtl/>
        </w:rPr>
        <w:t xml:space="preserve"> המבקש מאחר שהוא דאג לה</w:t>
      </w:r>
      <w:r w:rsidR="00D11A1A">
        <w:rPr>
          <w:rFonts w:ascii="Arial" w:hAnsi="Arial" w:hint="cs"/>
          <w:noProof w:val="0"/>
          <w:rtl/>
        </w:rPr>
        <w:t>,</w:t>
      </w:r>
      <w:r>
        <w:rPr>
          <w:rFonts w:ascii="Arial" w:hAnsi="Arial"/>
          <w:noProof w:val="0"/>
          <w:rtl/>
        </w:rPr>
        <w:t xml:space="preserve"> מבחינה כלכלית, רפואית, ונפשית.</w:t>
      </w:r>
    </w:p>
    <w:p w:rsidR="00791759" w:rsidRDefault="00791759" w:rsidP="00D11A1A">
      <w:pPr>
        <w:pStyle w:val="ad"/>
        <w:numPr>
          <w:ilvl w:val="0"/>
          <w:numId w:val="1"/>
        </w:numPr>
        <w:spacing w:after="160" w:line="360" w:lineRule="auto"/>
        <w:ind w:left="714" w:hanging="357"/>
        <w:contextualSpacing w:val="0"/>
        <w:jc w:val="both"/>
        <w:rPr>
          <w:rFonts w:ascii="David" w:hAnsi="David"/>
          <w:noProof w:val="0"/>
          <w:color w:val="000000"/>
        </w:rPr>
      </w:pPr>
      <w:r>
        <w:rPr>
          <w:rFonts w:ascii="Arial" w:hAnsi="Arial"/>
          <w:noProof w:val="0"/>
          <w:rtl/>
        </w:rPr>
        <w:t>השפעה בלתי הוגנת היא אחד מאותם הפגמים שיש בהם להביא לפסלות הצוואה. קיומה של השפעה בלתי הוגנת ש</w:t>
      </w:r>
      <w:r w:rsidR="0066055B">
        <w:rPr>
          <w:rFonts w:ascii="Arial" w:hAnsi="Arial"/>
          <w:noProof w:val="0"/>
          <w:rtl/>
        </w:rPr>
        <w:t>וללת למעשה את רצונו החופשי והאמ</w:t>
      </w:r>
      <w:r>
        <w:rPr>
          <w:rFonts w:ascii="Arial" w:hAnsi="Arial"/>
          <w:noProof w:val="0"/>
          <w:rtl/>
        </w:rPr>
        <w:t xml:space="preserve">תי של </w:t>
      </w:r>
      <w:r w:rsidR="00D11A1A">
        <w:rPr>
          <w:rFonts w:ascii="Arial" w:hAnsi="Arial" w:hint="cs"/>
          <w:noProof w:val="0"/>
          <w:rtl/>
        </w:rPr>
        <w:t>המצווה</w:t>
      </w:r>
      <w:r>
        <w:rPr>
          <w:rFonts w:ascii="Arial" w:hAnsi="Arial"/>
          <w:noProof w:val="0"/>
          <w:rtl/>
        </w:rPr>
        <w:t xml:space="preserve">, באופן שתוכנה של </w:t>
      </w:r>
      <w:r w:rsidRPr="00B3740C">
        <w:rPr>
          <w:rFonts w:ascii="David" w:hAnsi="David"/>
          <w:noProof w:val="0"/>
          <w:color w:val="000000"/>
          <w:rtl/>
        </w:rPr>
        <w:t>הצוואה</w:t>
      </w:r>
      <w:r>
        <w:rPr>
          <w:rFonts w:ascii="Arial" w:hAnsi="Arial"/>
          <w:noProof w:val="0"/>
          <w:rtl/>
        </w:rPr>
        <w:t xml:space="preserve"> לא מהווה ביטוי לרצונו של ה</w:t>
      </w:r>
      <w:r w:rsidR="00D11A1A">
        <w:rPr>
          <w:rFonts w:ascii="Arial" w:hAnsi="Arial" w:hint="cs"/>
          <w:noProof w:val="0"/>
          <w:rtl/>
        </w:rPr>
        <w:t>מצווה</w:t>
      </w:r>
      <w:r>
        <w:rPr>
          <w:rFonts w:ascii="David" w:hAnsi="David"/>
          <w:noProof w:val="0"/>
          <w:color w:val="000000"/>
          <w:rtl/>
        </w:rPr>
        <w:t xml:space="preserve">, אלא לרצונו של המשפיע (ראו ת"ע 5428-06-14 </w:t>
      </w:r>
      <w:r>
        <w:rPr>
          <w:rFonts w:ascii="David" w:hAnsi="David"/>
          <w:b/>
          <w:bCs/>
          <w:noProof w:val="0"/>
          <w:color w:val="000000"/>
          <w:rtl/>
        </w:rPr>
        <w:t xml:space="preserve">עזבון המנוחה א' י' ז"ל נ' י' י' </w:t>
      </w:r>
      <w:r>
        <w:rPr>
          <w:rFonts w:ascii="David" w:hAnsi="David"/>
          <w:noProof w:val="0"/>
          <w:color w:val="000000"/>
          <w:rtl/>
        </w:rPr>
        <w:t>(22.02.2016).</w:t>
      </w:r>
    </w:p>
    <w:p w:rsidR="00791759" w:rsidRPr="004E6625" w:rsidRDefault="00791759" w:rsidP="004E6625">
      <w:pPr>
        <w:pStyle w:val="ad"/>
        <w:numPr>
          <w:ilvl w:val="0"/>
          <w:numId w:val="1"/>
        </w:numPr>
        <w:spacing w:after="160" w:line="360" w:lineRule="auto"/>
        <w:ind w:left="714" w:hanging="357"/>
        <w:contextualSpacing w:val="0"/>
        <w:jc w:val="both"/>
        <w:rPr>
          <w:rFonts w:ascii="Arial" w:hAnsi="Arial"/>
          <w:noProof w:val="0"/>
        </w:rPr>
      </w:pPr>
      <w:r w:rsidRPr="004E6625">
        <w:rPr>
          <w:rFonts w:ascii="David" w:hAnsi="David"/>
          <w:noProof w:val="0"/>
          <w:color w:val="000000"/>
          <w:rtl/>
        </w:rPr>
        <w:t>בפסיקה</w:t>
      </w:r>
      <w:r w:rsidRPr="004E6625">
        <w:rPr>
          <w:rFonts w:ascii="Arial" w:hAnsi="Arial"/>
          <w:noProof w:val="0"/>
          <w:rtl/>
        </w:rPr>
        <w:t xml:space="preserve"> נקבעו מבחנים שיש בהם כדי לסייע לבית המשפט לקבוע אם בעת כתיבת צוואה, היה ה</w:t>
      </w:r>
      <w:r w:rsidR="00B533C6" w:rsidRPr="004E6625">
        <w:rPr>
          <w:rFonts w:ascii="Arial" w:hAnsi="Arial"/>
          <w:noProof w:val="0"/>
          <w:rtl/>
        </w:rPr>
        <w:t>מצווה נתון להשפעה בלתי הוגנת (</w:t>
      </w:r>
      <w:r w:rsidR="007F40FC" w:rsidRPr="004E6625">
        <w:rPr>
          <w:rFonts w:ascii="Arial" w:hAnsi="Arial" w:hint="cs"/>
          <w:noProof w:val="0"/>
          <w:rtl/>
        </w:rPr>
        <w:t xml:space="preserve">ראו: </w:t>
      </w:r>
      <w:r w:rsidR="007F40FC" w:rsidRPr="004E6625">
        <w:rPr>
          <w:rFonts w:ascii="Arial" w:hAnsi="Arial"/>
          <w:noProof w:val="0"/>
          <w:rtl/>
        </w:rPr>
        <w:t xml:space="preserve">דנ"א 1516/95 </w:t>
      </w:r>
      <w:r w:rsidR="007F40FC" w:rsidRPr="004E6625">
        <w:rPr>
          <w:rFonts w:ascii="Arial" w:hAnsi="Arial"/>
          <w:b/>
          <w:bCs/>
          <w:noProof w:val="0"/>
          <w:rtl/>
        </w:rPr>
        <w:t>מרום נ' היועץ המשפטי לממשלה</w:t>
      </w:r>
      <w:r w:rsidR="007F40FC" w:rsidRPr="004E6625">
        <w:rPr>
          <w:rFonts w:ascii="Arial" w:hAnsi="Arial"/>
          <w:noProof w:val="0"/>
          <w:rtl/>
        </w:rPr>
        <w:t>, פ"ד נב (2) 813 (להלן: "פרשת מרום"</w:t>
      </w:r>
      <w:r w:rsidRPr="004E6625">
        <w:rPr>
          <w:rFonts w:ascii="Arial" w:hAnsi="Arial"/>
          <w:noProof w:val="0"/>
          <w:rtl/>
        </w:rPr>
        <w:t xml:space="preserve">). </w:t>
      </w:r>
      <w:r w:rsidR="004E6625">
        <w:rPr>
          <w:rFonts w:ascii="Arial" w:hAnsi="Arial" w:hint="cs"/>
          <w:noProof w:val="0"/>
          <w:rtl/>
        </w:rPr>
        <w:t>ב</w:t>
      </w:r>
      <w:r w:rsidR="004E6625" w:rsidRPr="004E6625">
        <w:rPr>
          <w:rFonts w:ascii="Arial" w:hAnsi="Arial"/>
          <w:noProof w:val="0"/>
          <w:rtl/>
        </w:rPr>
        <w:t>בע"מ 4459/14 </w:t>
      </w:r>
      <w:r w:rsidR="004E6625" w:rsidRPr="004E6625">
        <w:rPr>
          <w:rFonts w:ascii="Arial" w:hAnsi="Arial"/>
          <w:b/>
          <w:bCs/>
          <w:noProof w:val="0"/>
          <w:rtl/>
        </w:rPr>
        <w:t>פלונית נ' פלוני</w:t>
      </w:r>
      <w:r w:rsidR="004E6625">
        <w:rPr>
          <w:rFonts w:ascii="Arial" w:hAnsi="Arial" w:hint="cs"/>
          <w:noProof w:val="0"/>
          <w:rtl/>
        </w:rPr>
        <w:t xml:space="preserve"> (</w:t>
      </w:r>
      <w:r w:rsidR="004E6625" w:rsidRPr="004E6625">
        <w:rPr>
          <w:rFonts w:ascii="Arial" w:hAnsi="Arial"/>
          <w:noProof w:val="0"/>
          <w:rtl/>
        </w:rPr>
        <w:t>נבו 06.05.2015</w:t>
      </w:r>
      <w:r w:rsidR="004E6625" w:rsidRPr="004E6625">
        <w:rPr>
          <w:rFonts w:ascii="Arial" w:hAnsi="Arial" w:hint="cs"/>
          <w:noProof w:val="0"/>
          <w:rtl/>
        </w:rPr>
        <w:t>)</w:t>
      </w:r>
      <w:r w:rsidR="004E6625">
        <w:rPr>
          <w:rFonts w:ascii="Arial" w:hAnsi="Arial" w:hint="cs"/>
          <w:noProof w:val="0"/>
          <w:rtl/>
        </w:rPr>
        <w:t xml:space="preserve"> </w:t>
      </w:r>
      <w:r w:rsidRPr="004E6625">
        <w:rPr>
          <w:rFonts w:ascii="Arial" w:hAnsi="Arial"/>
          <w:noProof w:val="0"/>
          <w:rtl/>
        </w:rPr>
        <w:t>נקבע כי יש לבחון את סוגיית ההשפעה הבלתי הוגנת כמכלול, כאשר ישנן עילות שונות יכולות להישזר ביחד ולבסס קיומה של השפעה בלתי הוגנת, העולה כדי שלילת הבחירה החופשית של המצווה. מדובר במבחן דינאמי ורחב קשת החיים.</w:t>
      </w:r>
    </w:p>
    <w:p w:rsidR="00791759" w:rsidRDefault="00791759" w:rsidP="00B3740C">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lastRenderedPageBreak/>
        <w:t xml:space="preserve">אמנם, </w:t>
      </w:r>
      <w:r w:rsidR="00901DB5">
        <w:rPr>
          <w:rFonts w:ascii="David" w:hAnsi="David" w:hint="cs"/>
          <w:noProof w:val="0"/>
          <w:color w:val="000000"/>
          <w:rtl/>
        </w:rPr>
        <w:t xml:space="preserve">נטל </w:t>
      </w:r>
      <w:r w:rsidRPr="00B3740C">
        <w:rPr>
          <w:rFonts w:ascii="David" w:hAnsi="David"/>
          <w:noProof w:val="0"/>
          <w:color w:val="000000"/>
          <w:rtl/>
        </w:rPr>
        <w:t>ההוכחה</w:t>
      </w:r>
      <w:r>
        <w:rPr>
          <w:rFonts w:ascii="Arial" w:hAnsi="Arial"/>
          <w:noProof w:val="0"/>
          <w:rtl/>
        </w:rPr>
        <w:t xml:space="preserve"> לקיומה של השפעה בלתי הוגנת מוטל על הטוען לקיומה (ע"א 245/85 </w:t>
      </w:r>
      <w:r>
        <w:rPr>
          <w:rFonts w:ascii="Arial" w:hAnsi="Arial"/>
          <w:b/>
          <w:bCs/>
          <w:noProof w:val="0"/>
          <w:rtl/>
        </w:rPr>
        <w:t>אנגלמן נ' קליין</w:t>
      </w:r>
      <w:r w:rsidR="004E6625">
        <w:rPr>
          <w:rFonts w:ascii="Arial" w:hAnsi="Arial"/>
          <w:noProof w:val="0"/>
          <w:rtl/>
        </w:rPr>
        <w:t>, פ"ד מג (1) 772, 778</w:t>
      </w:r>
      <w:r w:rsidR="004E6625">
        <w:rPr>
          <w:rFonts w:ascii="Arial" w:hAnsi="Arial" w:hint="cs"/>
          <w:noProof w:val="0"/>
          <w:rtl/>
        </w:rPr>
        <w:t xml:space="preserve"> (1989)</w:t>
      </w:r>
      <w:r>
        <w:rPr>
          <w:rFonts w:ascii="Arial" w:hAnsi="Arial"/>
          <w:noProof w:val="0"/>
          <w:rtl/>
        </w:rPr>
        <w:t xml:space="preserve">. עם זאת, כזכור, במקרה דנן הוסכם כי בשל הפגמים בצוואה, הנטל יועבר למבקש. </w:t>
      </w:r>
    </w:p>
    <w:p w:rsidR="00791759" w:rsidRPr="00901DB5" w:rsidRDefault="00791759" w:rsidP="00B3740C">
      <w:pPr>
        <w:pStyle w:val="ad"/>
        <w:numPr>
          <w:ilvl w:val="0"/>
          <w:numId w:val="1"/>
        </w:numPr>
        <w:spacing w:after="160" w:line="360" w:lineRule="auto"/>
        <w:ind w:left="714" w:hanging="357"/>
        <w:contextualSpacing w:val="0"/>
        <w:jc w:val="both"/>
        <w:rPr>
          <w:rFonts w:ascii="David" w:hAnsi="David"/>
          <w:noProof w:val="0"/>
          <w:color w:val="000000"/>
        </w:rPr>
      </w:pPr>
      <w:r>
        <w:rPr>
          <w:rFonts w:ascii="Arial" w:hAnsi="Arial"/>
          <w:noProof w:val="0"/>
          <w:rtl/>
        </w:rPr>
        <w:t xml:space="preserve">בע"א </w:t>
      </w:r>
      <w:r w:rsidRPr="00B3740C">
        <w:rPr>
          <w:rFonts w:ascii="David" w:hAnsi="David"/>
          <w:noProof w:val="0"/>
          <w:color w:val="000000"/>
          <w:rtl/>
        </w:rPr>
        <w:t>2500</w:t>
      </w:r>
      <w:r>
        <w:rPr>
          <w:rFonts w:ascii="Arial" w:hAnsi="Arial"/>
          <w:noProof w:val="0"/>
          <w:rtl/>
        </w:rPr>
        <w:t xml:space="preserve">/93 </w:t>
      </w:r>
      <w:r>
        <w:rPr>
          <w:rFonts w:ascii="Arial" w:hAnsi="Arial"/>
          <w:b/>
          <w:bCs/>
          <w:noProof w:val="0"/>
          <w:rtl/>
        </w:rPr>
        <w:t>שטיינר נ' המפעל לעזרה הדדית של ארגון עולי מרכז אירופה</w:t>
      </w:r>
      <w:r>
        <w:rPr>
          <w:rFonts w:ascii="Arial" w:hAnsi="Arial"/>
          <w:noProof w:val="0"/>
          <w:rtl/>
        </w:rPr>
        <w:t xml:space="preserve">, פ"ד נ (3) 338, </w:t>
      </w:r>
      <w:r w:rsidRPr="00901DB5">
        <w:rPr>
          <w:rFonts w:ascii="David" w:hAnsi="David"/>
          <w:noProof w:val="0"/>
          <w:color w:val="000000"/>
          <w:rtl/>
        </w:rPr>
        <w:t xml:space="preserve">344 </w:t>
      </w:r>
      <w:r w:rsidR="004E6625">
        <w:rPr>
          <w:rFonts w:ascii="David" w:hAnsi="David" w:hint="cs"/>
          <w:noProof w:val="0"/>
          <w:color w:val="000000"/>
          <w:rtl/>
        </w:rPr>
        <w:t xml:space="preserve">(1996) </w:t>
      </w:r>
      <w:r w:rsidR="0050161E">
        <w:rPr>
          <w:rFonts w:ascii="David" w:hAnsi="David" w:hint="cs"/>
          <w:noProof w:val="0"/>
          <w:color w:val="000000"/>
          <w:rtl/>
        </w:rPr>
        <w:t xml:space="preserve">(להלן: "עניין שטיינר") </w:t>
      </w:r>
      <w:r w:rsidRPr="00901DB5">
        <w:rPr>
          <w:rFonts w:ascii="David" w:hAnsi="David"/>
          <w:noProof w:val="0"/>
          <w:color w:val="000000"/>
          <w:rtl/>
        </w:rPr>
        <w:t xml:space="preserve">נקבע כי על קיומה של השפעה בלתי הוגנת ניתן ללמוד מגורמים שונים ומשתנים: מצבו הפיזי של המצווה, מצבו המנטאלי והנפשי, מידת חולשתו וסוג התלות שהוא תלוי בזולת, </w:t>
      </w:r>
      <w:r w:rsidRPr="00B3740C">
        <w:rPr>
          <w:rFonts w:ascii="David" w:hAnsi="David"/>
          <w:noProof w:val="0"/>
          <w:color w:val="000000"/>
          <w:rtl/>
        </w:rPr>
        <w:t>בדידותו</w:t>
      </w:r>
      <w:r w:rsidRPr="00901DB5">
        <w:rPr>
          <w:rFonts w:ascii="David" w:hAnsi="David"/>
          <w:noProof w:val="0"/>
          <w:color w:val="000000"/>
          <w:rtl/>
        </w:rPr>
        <w:t xml:space="preserve"> וניתוקו מאנשים אחרים, מערכת הקשרים בינו לבין האדם שהוא נזקק לו וקשריו עם אחרים. כל אלה יש בהם, כדי להשפיע על מידת השתעבדות רצונו ואובדן השליטה של המצווה או על חשש מפני קיומו של מצב שכזה.</w:t>
      </w:r>
    </w:p>
    <w:p w:rsidR="00791759" w:rsidRDefault="00901DB5" w:rsidP="00901DB5">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ב</w:t>
      </w:r>
      <w:r>
        <w:rPr>
          <w:rFonts w:ascii="Arial" w:hAnsi="Arial"/>
          <w:noProof w:val="0"/>
          <w:rtl/>
        </w:rPr>
        <w:t>פרשת מרו</w:t>
      </w:r>
      <w:r>
        <w:rPr>
          <w:rFonts w:ascii="Arial" w:hAnsi="Arial" w:hint="cs"/>
          <w:noProof w:val="0"/>
          <w:rtl/>
        </w:rPr>
        <w:t>ם לעיל</w:t>
      </w:r>
      <w:r w:rsidR="00791759">
        <w:rPr>
          <w:rFonts w:ascii="Arial" w:hAnsi="Arial"/>
          <w:noProof w:val="0"/>
          <w:rtl/>
        </w:rPr>
        <w:t xml:space="preserve"> נקבעו אבני בוחן שיש בהן כדי לסייע לבית המשפט להכריע בדבר קיומה של השפעה בלתי הוגנת, ואלו הן: תלות ועצמאות; תלות וסיוע; קשרי המצווה עם אחרים; נסיבות עריכת </w:t>
      </w:r>
      <w:r w:rsidR="00791759" w:rsidRPr="00B3740C">
        <w:rPr>
          <w:rFonts w:ascii="David" w:hAnsi="David"/>
          <w:noProof w:val="0"/>
          <w:color w:val="000000"/>
          <w:rtl/>
        </w:rPr>
        <w:t>הצוואה</w:t>
      </w:r>
      <w:r w:rsidR="00791759">
        <w:rPr>
          <w:rFonts w:ascii="Arial" w:hAnsi="Arial"/>
          <w:noProof w:val="0"/>
          <w:rtl/>
        </w:rPr>
        <w:t>.</w:t>
      </w:r>
    </w:p>
    <w:p w:rsidR="00791759" w:rsidRDefault="00791759" w:rsidP="0066055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נקבע כי </w:t>
      </w:r>
      <w:r w:rsidR="0066055B">
        <w:rPr>
          <w:rFonts w:ascii="Arial" w:hAnsi="Arial" w:hint="cs"/>
          <w:noProof w:val="0"/>
          <w:rtl/>
        </w:rPr>
        <w:t xml:space="preserve">כאשר קיימת </w:t>
      </w:r>
      <w:r>
        <w:rPr>
          <w:rFonts w:ascii="Arial" w:hAnsi="Arial"/>
          <w:noProof w:val="0"/>
          <w:rtl/>
        </w:rPr>
        <w:t xml:space="preserve">הסתברות </w:t>
      </w:r>
      <w:r w:rsidR="0066055B">
        <w:rPr>
          <w:rFonts w:ascii="Arial" w:hAnsi="Arial" w:hint="cs"/>
          <w:noProof w:val="0"/>
          <w:rtl/>
        </w:rPr>
        <w:t xml:space="preserve">על פיה </w:t>
      </w:r>
      <w:r>
        <w:rPr>
          <w:rFonts w:ascii="Arial" w:hAnsi="Arial"/>
          <w:noProof w:val="0"/>
          <w:rtl/>
        </w:rPr>
        <w:t xml:space="preserve">התלות </w:t>
      </w:r>
      <w:r w:rsidR="0066055B">
        <w:rPr>
          <w:rFonts w:ascii="Arial" w:hAnsi="Arial"/>
          <w:noProof w:val="0"/>
          <w:rtl/>
        </w:rPr>
        <w:t>שללה את רצונו החופשי של המצווה</w:t>
      </w:r>
      <w:r w:rsidR="0066055B">
        <w:rPr>
          <w:rFonts w:ascii="Arial" w:hAnsi="Arial" w:hint="cs"/>
          <w:noProof w:val="0"/>
          <w:rtl/>
        </w:rPr>
        <w:t xml:space="preserve">, הרי שיש בכך השפעה שאינה הוגנת. </w:t>
      </w:r>
      <w:r>
        <w:rPr>
          <w:rFonts w:ascii="Arial" w:hAnsi="Arial"/>
          <w:noProof w:val="0"/>
          <w:rtl/>
        </w:rPr>
        <w:t>כך הדין בכל המבחנים האחרים</w:t>
      </w:r>
      <w:r w:rsidR="00EC0C2F">
        <w:rPr>
          <w:rFonts w:ascii="Arial" w:hAnsi="Arial" w:hint="cs"/>
          <w:noProof w:val="0"/>
          <w:rtl/>
        </w:rPr>
        <w:t>,</w:t>
      </w:r>
      <w:r>
        <w:rPr>
          <w:rFonts w:ascii="Arial" w:hAnsi="Arial"/>
          <w:noProof w:val="0"/>
          <w:rtl/>
        </w:rPr>
        <w:t xml:space="preserve"> כגון תלותו של המצווה בסיועו של האחר, קשריו של המצווה עם אחרים ואף בהסקת מסקנות מנסיבות עריכת הצוואה. כן נקבע כי לצורך הכרה בקיומה של השפעה בלתי הוגנת אין הכרח כי יתקיימו כל המבחנים שפורטו לעיל. למעשה, די בקיומם של חלק מהמבחנים האמורים כדי להצביע על קיומה של השפעה כאמור ובמקביל רשאי בית המשפט לעשות שימוש במבחנים נוספים לגיבוש הכרעתו.</w:t>
      </w:r>
    </w:p>
    <w:p w:rsidR="00791759" w:rsidRDefault="0066055B" w:rsidP="000D74AD">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כאשר מתקיימים מאפיינים </w:t>
      </w:r>
      <w:r>
        <w:rPr>
          <w:rFonts w:ascii="Arial" w:hAnsi="Arial"/>
          <w:noProof w:val="0"/>
          <w:rtl/>
        </w:rPr>
        <w:t>של המבחנים הנ"ל</w:t>
      </w:r>
      <w:r>
        <w:rPr>
          <w:rFonts w:ascii="Arial" w:hAnsi="Arial" w:hint="cs"/>
          <w:noProof w:val="0"/>
          <w:rtl/>
        </w:rPr>
        <w:t xml:space="preserve">, </w:t>
      </w:r>
      <w:r w:rsidR="00791759">
        <w:rPr>
          <w:rFonts w:ascii="Arial" w:hAnsi="Arial"/>
          <w:noProof w:val="0"/>
          <w:rtl/>
        </w:rPr>
        <w:t xml:space="preserve">מוקמת חזקה לכאורה בדבר קיומה של </w:t>
      </w:r>
      <w:r w:rsidR="00791759" w:rsidRPr="00B3740C">
        <w:rPr>
          <w:rFonts w:ascii="David" w:hAnsi="David"/>
          <w:noProof w:val="0"/>
          <w:color w:val="000000"/>
          <w:rtl/>
        </w:rPr>
        <w:t>השפעה</w:t>
      </w:r>
      <w:r w:rsidR="00791759">
        <w:rPr>
          <w:rFonts w:ascii="Arial" w:hAnsi="Arial"/>
          <w:noProof w:val="0"/>
          <w:rtl/>
        </w:rPr>
        <w:t xml:space="preserve"> בלתי הוגנת. ודוק, במקרה דנן נטל השכנוע, </w:t>
      </w:r>
      <w:r w:rsidR="000D74AD">
        <w:rPr>
          <w:rFonts w:ascii="Arial" w:hAnsi="Arial" w:hint="cs"/>
          <w:noProof w:val="0"/>
          <w:rtl/>
        </w:rPr>
        <w:t xml:space="preserve">כאמור, </w:t>
      </w:r>
      <w:r w:rsidR="00791759">
        <w:rPr>
          <w:rFonts w:ascii="Arial" w:hAnsi="Arial"/>
          <w:noProof w:val="0"/>
          <w:rtl/>
        </w:rPr>
        <w:t>הועבר כולו על שכמו של המבקש. הוא זה שצריך לשכנע את בית המשפט שהמצווה עש</w:t>
      </w:r>
      <w:r w:rsidR="000D74AD">
        <w:rPr>
          <w:rFonts w:ascii="Arial" w:hAnsi="Arial" w:hint="cs"/>
          <w:noProof w:val="0"/>
          <w:rtl/>
        </w:rPr>
        <w:t>ת</w:t>
      </w:r>
      <w:r w:rsidR="000D74AD">
        <w:rPr>
          <w:rFonts w:ascii="Arial" w:hAnsi="Arial"/>
          <w:noProof w:val="0"/>
          <w:rtl/>
        </w:rPr>
        <w:t>ה את צוואת</w:t>
      </w:r>
      <w:r w:rsidR="000D74AD">
        <w:rPr>
          <w:rFonts w:ascii="Arial" w:hAnsi="Arial" w:hint="cs"/>
          <w:noProof w:val="0"/>
          <w:rtl/>
        </w:rPr>
        <w:t>ה</w:t>
      </w:r>
      <w:r w:rsidR="00791759">
        <w:rPr>
          <w:rFonts w:ascii="Arial" w:hAnsi="Arial"/>
          <w:noProof w:val="0"/>
          <w:rtl/>
        </w:rPr>
        <w:t xml:space="preserve"> מתוך רצון חופשי ולא </w:t>
      </w:r>
      <w:r w:rsidR="000D74AD">
        <w:rPr>
          <w:rFonts w:ascii="Arial" w:hAnsi="Arial" w:hint="cs"/>
          <w:noProof w:val="0"/>
          <w:rtl/>
        </w:rPr>
        <w:t>תחת</w:t>
      </w:r>
      <w:r w:rsidR="000D74AD">
        <w:rPr>
          <w:rFonts w:ascii="Arial" w:hAnsi="Arial"/>
          <w:noProof w:val="0"/>
          <w:rtl/>
        </w:rPr>
        <w:t xml:space="preserve"> השפעה בלתי הוגנת</w:t>
      </w:r>
      <w:r w:rsidR="000D74AD">
        <w:rPr>
          <w:rFonts w:ascii="Arial" w:hAnsi="Arial" w:hint="cs"/>
          <w:noProof w:val="0"/>
          <w:rtl/>
        </w:rPr>
        <w:t xml:space="preserve">. </w:t>
      </w:r>
      <w:r w:rsidR="00791759">
        <w:rPr>
          <w:rFonts w:ascii="Arial" w:hAnsi="Arial"/>
          <w:noProof w:val="0"/>
          <w:rtl/>
        </w:rPr>
        <w:t xml:space="preserve"> </w:t>
      </w:r>
    </w:p>
    <w:p w:rsidR="00791759" w:rsidRDefault="00726FFE" w:rsidP="00BA6D95">
      <w:pPr>
        <w:pStyle w:val="ad"/>
        <w:numPr>
          <w:ilvl w:val="0"/>
          <w:numId w:val="1"/>
        </w:numPr>
        <w:spacing w:after="160" w:line="360" w:lineRule="auto"/>
        <w:ind w:left="714" w:hanging="357"/>
        <w:jc w:val="both"/>
        <w:rPr>
          <w:rFonts w:cs="Times New Roman"/>
          <w:noProof w:val="0"/>
          <w:color w:val="000000"/>
          <w:sz w:val="27"/>
          <w:szCs w:val="27"/>
        </w:rPr>
      </w:pPr>
      <w:r>
        <w:rPr>
          <w:rFonts w:ascii="David" w:hAnsi="David" w:hint="cs"/>
          <w:noProof w:val="0"/>
          <w:color w:val="000000"/>
          <w:rtl/>
        </w:rPr>
        <w:t xml:space="preserve">ניתוח הראיות שהובאו בפניי הביאו אותי למסקנה כי </w:t>
      </w:r>
      <w:r w:rsidR="00791759">
        <w:rPr>
          <w:rFonts w:ascii="David" w:hAnsi="David"/>
          <w:noProof w:val="0"/>
          <w:color w:val="000000"/>
          <w:rtl/>
        </w:rPr>
        <w:t xml:space="preserve"> המבקש ניצל את השפעתו על המנוחה, בין </w:t>
      </w:r>
      <w:r w:rsidR="00791759">
        <w:rPr>
          <w:rFonts w:ascii="Arial" w:hAnsi="Arial"/>
          <w:noProof w:val="0"/>
          <w:rtl/>
        </w:rPr>
        <w:t>באופן</w:t>
      </w:r>
      <w:r w:rsidR="00791759">
        <w:rPr>
          <w:rFonts w:ascii="David" w:hAnsi="David"/>
          <w:noProof w:val="0"/>
          <w:color w:val="000000"/>
          <w:rtl/>
        </w:rPr>
        <w:t xml:space="preserve"> ישיר ובין ב</w:t>
      </w:r>
      <w:r w:rsidR="00BA6D95">
        <w:rPr>
          <w:rFonts w:ascii="David" w:hAnsi="David" w:hint="cs"/>
          <w:noProof w:val="0"/>
          <w:color w:val="000000"/>
          <w:rtl/>
        </w:rPr>
        <w:t xml:space="preserve">אופן עקיף </w:t>
      </w:r>
      <w:r w:rsidR="00791759">
        <w:rPr>
          <w:rFonts w:ascii="David" w:hAnsi="David"/>
          <w:noProof w:val="0"/>
          <w:color w:val="000000"/>
          <w:rtl/>
        </w:rPr>
        <w:t>על מנת להניע את המנוחה לערוך צוואה המזכה אותו בכל רכושה של המנוחה. ואנמק;</w:t>
      </w:r>
    </w:p>
    <w:p w:rsidR="004E6625" w:rsidRDefault="004E6625" w:rsidP="001A6147">
      <w:pPr>
        <w:spacing w:after="160" w:line="360" w:lineRule="auto"/>
        <w:jc w:val="both"/>
        <w:rPr>
          <w:rFonts w:ascii="Arial" w:hAnsi="Arial"/>
          <w:noProof w:val="0"/>
          <w:u w:val="single"/>
          <w:rtl/>
        </w:rPr>
      </w:pPr>
    </w:p>
    <w:p w:rsidR="00791759" w:rsidRDefault="00BA6D95" w:rsidP="00BA6D95">
      <w:pPr>
        <w:spacing w:after="160" w:line="360" w:lineRule="auto"/>
        <w:jc w:val="both"/>
        <w:rPr>
          <w:rFonts w:ascii="David" w:hAnsi="David"/>
          <w:noProof w:val="0"/>
          <w:color w:val="000000"/>
        </w:rPr>
      </w:pPr>
      <w:r>
        <w:rPr>
          <w:rFonts w:ascii="Arial" w:hAnsi="Arial" w:hint="cs"/>
          <w:noProof w:val="0"/>
          <w:u w:val="single"/>
          <w:rtl/>
        </w:rPr>
        <w:t xml:space="preserve">האם בשעת עריכת הצוואה המנוחה היתה עצמאית </w:t>
      </w:r>
      <w:r w:rsidR="00791759" w:rsidRPr="00BA6D95">
        <w:rPr>
          <w:rFonts w:ascii="David" w:hAnsi="David"/>
          <w:noProof w:val="0"/>
          <w:color w:val="000000"/>
          <w:u w:val="single"/>
          <w:rtl/>
        </w:rPr>
        <w:t>הן מבחינה שכל</w:t>
      </w:r>
      <w:r w:rsidRPr="00BA6D95">
        <w:rPr>
          <w:rFonts w:ascii="David" w:hAnsi="David"/>
          <w:noProof w:val="0"/>
          <w:color w:val="000000"/>
          <w:u w:val="single"/>
          <w:rtl/>
        </w:rPr>
        <w:t>ית-קוגניטיבית והן מבחינה פיזית</w:t>
      </w:r>
      <w:r>
        <w:rPr>
          <w:rFonts w:ascii="David" w:hAnsi="David" w:hint="cs"/>
          <w:noProof w:val="0"/>
          <w:color w:val="000000"/>
          <w:rtl/>
        </w:rPr>
        <w:t xml:space="preserve">? </w:t>
      </w:r>
    </w:p>
    <w:p w:rsidR="00791759" w:rsidRDefault="00791759" w:rsidP="0083201B">
      <w:pPr>
        <w:pStyle w:val="ad"/>
        <w:numPr>
          <w:ilvl w:val="0"/>
          <w:numId w:val="1"/>
        </w:numPr>
        <w:spacing w:after="160" w:line="360" w:lineRule="auto"/>
        <w:contextualSpacing w:val="0"/>
        <w:jc w:val="both"/>
        <w:rPr>
          <w:rFonts w:ascii="David" w:hAnsi="David"/>
          <w:color w:val="000000"/>
        </w:rPr>
      </w:pPr>
      <w:r>
        <w:rPr>
          <w:rFonts w:ascii="David" w:hAnsi="David"/>
          <w:noProof w:val="0"/>
          <w:color w:val="000000"/>
          <w:rtl/>
        </w:rPr>
        <w:t>אין חולק</w:t>
      </w:r>
      <w:r w:rsidR="0083201B">
        <w:rPr>
          <w:rFonts w:ascii="David" w:hAnsi="David" w:hint="cs"/>
          <w:noProof w:val="0"/>
          <w:color w:val="000000"/>
          <w:rtl/>
        </w:rPr>
        <w:t>,</w:t>
      </w:r>
      <w:r>
        <w:rPr>
          <w:rFonts w:ascii="David" w:hAnsi="David"/>
          <w:noProof w:val="0"/>
          <w:color w:val="000000"/>
          <w:rtl/>
        </w:rPr>
        <w:t xml:space="preserve"> והדבר אף עלה מ</w:t>
      </w:r>
      <w:r w:rsidR="0083201B">
        <w:rPr>
          <w:rFonts w:ascii="David" w:hAnsi="David" w:hint="cs"/>
          <w:noProof w:val="0"/>
          <w:color w:val="000000"/>
          <w:rtl/>
        </w:rPr>
        <w:t>ה</w:t>
      </w:r>
      <w:r>
        <w:rPr>
          <w:rFonts w:ascii="David" w:hAnsi="David"/>
          <w:noProof w:val="0"/>
          <w:color w:val="000000"/>
          <w:rtl/>
        </w:rPr>
        <w:t>תעודה הרפואית שהגיש המבקש</w:t>
      </w:r>
      <w:r w:rsidR="0083201B">
        <w:rPr>
          <w:rFonts w:ascii="David" w:hAnsi="David" w:hint="cs"/>
          <w:noProof w:val="0"/>
          <w:color w:val="000000"/>
          <w:rtl/>
        </w:rPr>
        <w:t>,</w:t>
      </w:r>
      <w:r>
        <w:rPr>
          <w:rFonts w:ascii="David" w:hAnsi="David"/>
          <w:noProof w:val="0"/>
          <w:color w:val="000000"/>
          <w:rtl/>
        </w:rPr>
        <w:t xml:space="preserve"> כי </w:t>
      </w:r>
      <w:r w:rsidR="00726FFE" w:rsidRPr="00726FFE">
        <w:rPr>
          <w:rFonts w:ascii="David" w:hAnsi="David"/>
          <w:noProof w:val="0"/>
          <w:color w:val="000000"/>
          <w:rtl/>
        </w:rPr>
        <w:t xml:space="preserve">בתקופה הרלוונטית לעשיית הצוואה </w:t>
      </w:r>
      <w:r w:rsidR="00726FFE">
        <w:rPr>
          <w:rFonts w:ascii="David" w:hAnsi="David" w:hint="cs"/>
          <w:noProof w:val="0"/>
          <w:color w:val="000000"/>
          <w:rtl/>
        </w:rPr>
        <w:t xml:space="preserve">המנוחה לא </w:t>
      </w:r>
      <w:r w:rsidR="00726FFE" w:rsidRPr="00726FFE">
        <w:rPr>
          <w:rFonts w:ascii="David" w:hAnsi="David"/>
          <w:noProof w:val="0"/>
          <w:color w:val="000000"/>
          <w:rtl/>
        </w:rPr>
        <w:t>הייתה עצמאית</w:t>
      </w:r>
      <w:r w:rsidR="00726FFE">
        <w:rPr>
          <w:rFonts w:ascii="David" w:hAnsi="David" w:hint="cs"/>
          <w:noProof w:val="0"/>
          <w:color w:val="000000"/>
          <w:rtl/>
        </w:rPr>
        <w:t xml:space="preserve"> לגמרי, ו</w:t>
      </w:r>
      <w:r>
        <w:rPr>
          <w:rFonts w:ascii="David" w:hAnsi="David"/>
          <w:noProof w:val="0"/>
          <w:color w:val="000000"/>
          <w:rtl/>
        </w:rPr>
        <w:t>מצבה הבריאותי</w:t>
      </w:r>
      <w:r>
        <w:rPr>
          <w:rFonts w:ascii="David" w:hAnsi="David"/>
          <w:color w:val="000000"/>
          <w:rtl/>
        </w:rPr>
        <w:t xml:space="preserve"> והפיזי </w:t>
      </w:r>
      <w:r w:rsidR="00726FFE">
        <w:rPr>
          <w:rFonts w:ascii="David" w:hAnsi="David"/>
          <w:color w:val="000000"/>
          <w:rtl/>
        </w:rPr>
        <w:t>לא היה מזהיר</w:t>
      </w:r>
      <w:r w:rsidR="00726FFE">
        <w:rPr>
          <w:rFonts w:ascii="David" w:hAnsi="David" w:hint="cs"/>
          <w:color w:val="000000"/>
          <w:rtl/>
        </w:rPr>
        <w:t xml:space="preserve">. </w:t>
      </w:r>
      <w:r>
        <w:rPr>
          <w:rFonts w:ascii="David" w:hAnsi="David"/>
          <w:color w:val="000000"/>
          <w:rtl/>
        </w:rPr>
        <w:t xml:space="preserve"> לנוכח מצבה הבריאותי, נזקקה המנוחה לעזרה של מטפלת סיעודית שעתיים ביום, וכן נעזרה בילדיה, בהם המבקש והמתנגדת</w:t>
      </w:r>
      <w:r w:rsidR="00685BE5">
        <w:rPr>
          <w:rFonts w:ascii="David" w:hAnsi="David" w:hint="cs"/>
          <w:color w:val="000000"/>
          <w:rtl/>
        </w:rPr>
        <w:t xml:space="preserve"> 1</w:t>
      </w:r>
      <w:r>
        <w:rPr>
          <w:rFonts w:ascii="David" w:hAnsi="David"/>
          <w:color w:val="000000"/>
          <w:rtl/>
        </w:rPr>
        <w:t xml:space="preserve">, בתפקודים היום יומיים. יצוין כי </w:t>
      </w:r>
      <w:r w:rsidR="0083201B">
        <w:rPr>
          <w:rFonts w:ascii="David" w:hAnsi="David" w:hint="cs"/>
          <w:color w:val="000000"/>
          <w:rtl/>
        </w:rPr>
        <w:t>המנוחה</w:t>
      </w:r>
      <w:r>
        <w:rPr>
          <w:rFonts w:ascii="David" w:hAnsi="David"/>
          <w:color w:val="000000"/>
          <w:rtl/>
        </w:rPr>
        <w:t xml:space="preserve"> הסתייעה גם </w:t>
      </w:r>
      <w:r>
        <w:rPr>
          <w:rFonts w:ascii="David" w:hAnsi="David"/>
          <w:color w:val="000000"/>
          <w:rtl/>
        </w:rPr>
        <w:lastRenderedPageBreak/>
        <w:t xml:space="preserve">במטפלת (פיליפינית). </w:t>
      </w:r>
      <w:r w:rsidR="00726FFE">
        <w:rPr>
          <w:rFonts w:ascii="David" w:hAnsi="David" w:hint="cs"/>
          <w:color w:val="000000"/>
          <w:rtl/>
        </w:rPr>
        <w:t xml:space="preserve">כן </w:t>
      </w:r>
      <w:r>
        <w:rPr>
          <w:rFonts w:ascii="David" w:hAnsi="David"/>
          <w:color w:val="000000"/>
          <w:rtl/>
        </w:rPr>
        <w:t xml:space="preserve">הוכח כי עוד בטרם עריכת הצוואה, המנוחה עברה להתגורר בביתו של המבקש, בתקופה שבה ביתה היה בשיפוצים. </w:t>
      </w:r>
    </w:p>
    <w:p w:rsidR="00791759" w:rsidRDefault="00791759" w:rsidP="00B3740C">
      <w:pPr>
        <w:pStyle w:val="ad"/>
        <w:numPr>
          <w:ilvl w:val="0"/>
          <w:numId w:val="1"/>
        </w:numPr>
        <w:spacing w:after="160" w:line="360" w:lineRule="auto"/>
        <w:ind w:left="714" w:hanging="357"/>
        <w:contextualSpacing w:val="0"/>
        <w:jc w:val="both"/>
        <w:rPr>
          <w:color w:val="000000"/>
          <w:sz w:val="27"/>
          <w:szCs w:val="27"/>
        </w:rPr>
      </w:pPr>
      <w:r>
        <w:rPr>
          <w:rFonts w:ascii="Arial" w:hAnsi="Arial"/>
          <w:noProof w:val="0"/>
          <w:rtl/>
        </w:rPr>
        <w:t>המבקש</w:t>
      </w:r>
      <w:r w:rsidR="0093608B">
        <w:rPr>
          <w:rFonts w:ascii="Arial" w:hAnsi="Arial" w:hint="cs"/>
          <w:noProof w:val="0"/>
          <w:rtl/>
        </w:rPr>
        <w:t>,</w:t>
      </w:r>
      <w:r>
        <w:rPr>
          <w:rFonts w:ascii="Arial" w:hAnsi="Arial"/>
          <w:noProof w:val="0"/>
          <w:rtl/>
        </w:rPr>
        <w:t xml:space="preserve"> אשר עליו נטל השכנוע להוכיח כי המנוחה הייתה עצמאית, נמנע מלעתור למינוי </w:t>
      </w:r>
      <w:r w:rsidRPr="00B3740C">
        <w:rPr>
          <w:rFonts w:ascii="David" w:hAnsi="David"/>
          <w:noProof w:val="0"/>
          <w:color w:val="000000"/>
          <w:rtl/>
        </w:rPr>
        <w:t>מומחה</w:t>
      </w:r>
      <w:r>
        <w:rPr>
          <w:rFonts w:ascii="Arial" w:hAnsi="Arial"/>
          <w:noProof w:val="0"/>
          <w:rtl/>
        </w:rPr>
        <w:t xml:space="preserve"> להוכחת עצמאותה של המנוחה בעת עריכת הצוואה, והדבר פועל לחובתו ופוגם באמינות גרסתו.</w:t>
      </w:r>
    </w:p>
    <w:p w:rsidR="00791759" w:rsidRPr="00623CD7" w:rsidRDefault="00791759" w:rsidP="00B3740C">
      <w:pPr>
        <w:pStyle w:val="ad"/>
        <w:numPr>
          <w:ilvl w:val="0"/>
          <w:numId w:val="1"/>
        </w:numPr>
        <w:spacing w:after="160" w:line="360" w:lineRule="auto"/>
        <w:ind w:left="714" w:hanging="357"/>
        <w:jc w:val="both"/>
        <w:rPr>
          <w:rFonts w:cs="Times New Roman"/>
          <w:noProof w:val="0"/>
          <w:color w:val="000000"/>
          <w:sz w:val="27"/>
          <w:szCs w:val="27"/>
        </w:rPr>
      </w:pPr>
      <w:r>
        <w:rPr>
          <w:rFonts w:ascii="David" w:hAnsi="David"/>
          <w:noProof w:val="0"/>
          <w:color w:val="000000"/>
          <w:rtl/>
        </w:rPr>
        <w:t>לסיכום, מחומר הראיות ומהעדויות עולה כי המנוחה לא הייתה עצמאית מבחינה פיזית והייתה תלויה וזקוקה לסיוע של אחרים בתפקודי היומיום, לרבות של המבקש והמתנגדת</w:t>
      </w:r>
      <w:r w:rsidR="00685BE5">
        <w:rPr>
          <w:rFonts w:ascii="David" w:hAnsi="David" w:hint="cs"/>
          <w:noProof w:val="0"/>
          <w:color w:val="000000"/>
          <w:rtl/>
        </w:rPr>
        <w:t xml:space="preserve"> 1</w:t>
      </w:r>
      <w:r>
        <w:rPr>
          <w:rFonts w:ascii="David" w:hAnsi="David"/>
          <w:noProof w:val="0"/>
          <w:color w:val="000000"/>
          <w:rtl/>
        </w:rPr>
        <w:t xml:space="preserve">. </w:t>
      </w:r>
      <w:r>
        <w:rPr>
          <w:rFonts w:ascii="David" w:hAnsi="David"/>
          <w:color w:val="000000"/>
          <w:rtl/>
        </w:rPr>
        <w:t xml:space="preserve">לעניין זה </w:t>
      </w:r>
      <w:r>
        <w:rPr>
          <w:rFonts w:ascii="David" w:hAnsi="David"/>
          <w:noProof w:val="0"/>
          <w:color w:val="000000"/>
          <w:rtl/>
        </w:rPr>
        <w:t>משמעות</w:t>
      </w:r>
      <w:r>
        <w:rPr>
          <w:rFonts w:ascii="David" w:hAnsi="David"/>
          <w:color w:val="000000"/>
          <w:rtl/>
        </w:rPr>
        <w:t xml:space="preserve"> רבה בבואנו לבחון את טענת קיומה של השפעה בלתי הוגנת של המבקש על המנוחה בעת עריכת הצוואה.</w:t>
      </w:r>
    </w:p>
    <w:p w:rsidR="00623CD7" w:rsidRPr="00B3740C" w:rsidRDefault="00623CD7" w:rsidP="00623CD7">
      <w:pPr>
        <w:pStyle w:val="ad"/>
        <w:spacing w:after="160" w:line="360" w:lineRule="auto"/>
        <w:ind w:left="714"/>
        <w:jc w:val="both"/>
        <w:rPr>
          <w:rFonts w:cs="Times New Roman"/>
          <w:noProof w:val="0"/>
          <w:color w:val="000000"/>
          <w:sz w:val="27"/>
          <w:szCs w:val="27"/>
        </w:rPr>
      </w:pPr>
    </w:p>
    <w:p w:rsidR="00791759" w:rsidRPr="00B3740C" w:rsidRDefault="009E177D" w:rsidP="001A6147">
      <w:pPr>
        <w:spacing w:after="160" w:line="360" w:lineRule="auto"/>
        <w:jc w:val="both"/>
        <w:rPr>
          <w:rFonts w:ascii="Arial" w:hAnsi="Arial"/>
          <w:noProof w:val="0"/>
          <w:u w:val="single"/>
          <w:rtl/>
        </w:rPr>
      </w:pPr>
      <w:r>
        <w:rPr>
          <w:rFonts w:ascii="Arial" w:hAnsi="Arial" w:hint="cs"/>
          <w:noProof w:val="0"/>
          <w:u w:val="single"/>
          <w:rtl/>
        </w:rPr>
        <w:t xml:space="preserve">האם </w:t>
      </w:r>
      <w:r w:rsidR="00791759" w:rsidRPr="00B3740C">
        <w:rPr>
          <w:rFonts w:ascii="Arial" w:hAnsi="Arial"/>
          <w:noProof w:val="0"/>
          <w:u w:val="single"/>
          <w:rtl/>
        </w:rPr>
        <w:t xml:space="preserve">המנוחה </w:t>
      </w:r>
      <w:r>
        <w:rPr>
          <w:rFonts w:ascii="Arial" w:hAnsi="Arial" w:hint="cs"/>
          <w:noProof w:val="0"/>
          <w:u w:val="single"/>
          <w:rtl/>
        </w:rPr>
        <w:t xml:space="preserve">היתה </w:t>
      </w:r>
      <w:r w:rsidR="00791759" w:rsidRPr="00B3740C">
        <w:rPr>
          <w:rFonts w:ascii="Arial" w:hAnsi="Arial"/>
          <w:noProof w:val="0"/>
          <w:u w:val="single"/>
          <w:rtl/>
        </w:rPr>
        <w:t>תלויה במבקש בהתנהלות היום יומית</w:t>
      </w:r>
      <w:r>
        <w:rPr>
          <w:rFonts w:ascii="Arial" w:hAnsi="Arial" w:hint="cs"/>
          <w:noProof w:val="0"/>
          <w:u w:val="single"/>
          <w:rtl/>
        </w:rPr>
        <w:t>?</w:t>
      </w:r>
    </w:p>
    <w:p w:rsidR="00791759" w:rsidRDefault="003A56CF" w:rsidP="00B3740C">
      <w:pPr>
        <w:pStyle w:val="ad"/>
        <w:numPr>
          <w:ilvl w:val="0"/>
          <w:numId w:val="1"/>
        </w:numPr>
        <w:spacing w:after="160" w:line="360" w:lineRule="auto"/>
        <w:ind w:left="714" w:hanging="357"/>
        <w:contextualSpacing w:val="0"/>
        <w:jc w:val="both"/>
        <w:rPr>
          <w:rFonts w:ascii="David" w:hAnsi="David"/>
          <w:noProof w:val="0"/>
          <w:color w:val="000000"/>
        </w:rPr>
      </w:pPr>
      <w:r>
        <w:rPr>
          <w:rFonts w:ascii="David" w:hAnsi="David"/>
          <w:noProof w:val="0"/>
          <w:color w:val="000000"/>
          <w:rtl/>
        </w:rPr>
        <w:t>במועד עריכת הצוואה המנוחה הית</w:t>
      </w:r>
      <w:r w:rsidR="00791759">
        <w:rPr>
          <w:rFonts w:ascii="David" w:hAnsi="David"/>
          <w:noProof w:val="0"/>
          <w:color w:val="000000"/>
          <w:rtl/>
        </w:rPr>
        <w:t>ה תלוי</w:t>
      </w:r>
      <w:r>
        <w:rPr>
          <w:rFonts w:ascii="David" w:hAnsi="David" w:hint="cs"/>
          <w:noProof w:val="0"/>
          <w:color w:val="000000"/>
          <w:rtl/>
        </w:rPr>
        <w:t>ה</w:t>
      </w:r>
      <w:r w:rsidR="00791759">
        <w:rPr>
          <w:rFonts w:ascii="David" w:hAnsi="David"/>
          <w:noProof w:val="0"/>
          <w:color w:val="000000"/>
          <w:rtl/>
        </w:rPr>
        <w:t xml:space="preserve"> באחרים. השאלה בענייננו היא מה היתה מידת תלותה של המנוחה במבקש ביחס לאנשים אחרים. </w:t>
      </w:r>
    </w:p>
    <w:p w:rsidR="00791759" w:rsidRDefault="00791759" w:rsidP="00B3740C">
      <w:pPr>
        <w:pStyle w:val="ad"/>
        <w:numPr>
          <w:ilvl w:val="0"/>
          <w:numId w:val="1"/>
        </w:numPr>
        <w:spacing w:after="160" w:line="360" w:lineRule="auto"/>
        <w:ind w:left="714" w:hanging="357"/>
        <w:contextualSpacing w:val="0"/>
        <w:jc w:val="both"/>
        <w:rPr>
          <w:rFonts w:ascii="David" w:hAnsi="David"/>
          <w:noProof w:val="0"/>
          <w:color w:val="000000"/>
        </w:rPr>
      </w:pPr>
      <w:r>
        <w:rPr>
          <w:rFonts w:ascii="David" w:hAnsi="David"/>
          <w:noProof w:val="0"/>
          <w:color w:val="000000"/>
          <w:rtl/>
        </w:rPr>
        <w:t xml:space="preserve">המבקש טען בתגובה להתנגדות כי: </w:t>
      </w:r>
      <w:r>
        <w:rPr>
          <w:rFonts w:ascii="David" w:hAnsi="David"/>
          <w:b/>
          <w:bCs/>
          <w:noProof w:val="0"/>
          <w:color w:val="000000"/>
          <w:rtl/>
        </w:rPr>
        <w:t xml:space="preserve">"הוא זה טיפל ודאג הן למנוחה והן לאביו כל ימי חייהם </w:t>
      </w:r>
      <w:r w:rsidR="0093608B">
        <w:rPr>
          <w:rFonts w:ascii="David" w:hAnsi="David" w:hint="cs"/>
          <w:b/>
          <w:bCs/>
          <w:noProof w:val="0"/>
          <w:color w:val="000000"/>
          <w:rtl/>
        </w:rPr>
        <w:t>[</w:t>
      </w:r>
      <w:r>
        <w:rPr>
          <w:rFonts w:ascii="David" w:hAnsi="David"/>
          <w:b/>
          <w:bCs/>
          <w:noProof w:val="0"/>
          <w:color w:val="000000"/>
          <w:rtl/>
        </w:rPr>
        <w:t>...</w:t>
      </w:r>
      <w:r w:rsidR="0093608B">
        <w:rPr>
          <w:rFonts w:ascii="David" w:hAnsi="David" w:hint="cs"/>
          <w:b/>
          <w:bCs/>
          <w:noProof w:val="0"/>
          <w:color w:val="000000"/>
          <w:rtl/>
        </w:rPr>
        <w:t>]</w:t>
      </w:r>
      <w:r>
        <w:rPr>
          <w:rFonts w:ascii="David" w:hAnsi="David"/>
          <w:b/>
          <w:bCs/>
          <w:noProof w:val="0"/>
          <w:color w:val="000000"/>
          <w:rtl/>
        </w:rPr>
        <w:t xml:space="preserve"> דאג להוריו כל עוד היו בחיים, כלכל אותם, ודאג, בין היתר, לתשלומים עבור חשבונות חשמל, תרופות, תשלומי ארנונה, וכיוצא בכך [...] דאג למנוחה לאורך השנים, הן מבחינה כלכלית, רפואית, ונפשית [...]" </w:t>
      </w:r>
      <w:r>
        <w:rPr>
          <w:rFonts w:ascii="David" w:hAnsi="David"/>
          <w:noProof w:val="0"/>
          <w:color w:val="000000"/>
          <w:rtl/>
        </w:rPr>
        <w:t xml:space="preserve"> (סעיפים 8, 12-11 לתגובה להתנגדות).</w:t>
      </w:r>
    </w:p>
    <w:p w:rsidR="00791759" w:rsidRDefault="00791759" w:rsidP="008F314B">
      <w:pPr>
        <w:pStyle w:val="ad"/>
        <w:numPr>
          <w:ilvl w:val="0"/>
          <w:numId w:val="1"/>
        </w:numPr>
        <w:spacing w:after="160" w:line="360" w:lineRule="auto"/>
        <w:ind w:left="714" w:hanging="357"/>
        <w:contextualSpacing w:val="0"/>
        <w:jc w:val="both"/>
        <w:rPr>
          <w:rFonts w:ascii="David" w:hAnsi="David"/>
          <w:noProof w:val="0"/>
          <w:color w:val="000000"/>
        </w:rPr>
      </w:pPr>
      <w:r>
        <w:rPr>
          <w:rFonts w:ascii="David" w:hAnsi="David"/>
          <w:noProof w:val="0"/>
          <w:color w:val="000000"/>
          <w:rtl/>
        </w:rPr>
        <w:t>מהתעודה הרפואית שצירף המבקש ואשר נערכה על ידי ד"ר ג</w:t>
      </w:r>
      <w:r w:rsidR="008F314B">
        <w:rPr>
          <w:rFonts w:ascii="David" w:hAnsi="David" w:hint="cs"/>
          <w:noProof w:val="0"/>
          <w:color w:val="000000"/>
          <w:rtl/>
        </w:rPr>
        <w:t>'</w:t>
      </w:r>
      <w:r>
        <w:rPr>
          <w:rFonts w:ascii="David" w:hAnsi="David"/>
          <w:noProof w:val="0"/>
          <w:color w:val="000000"/>
          <w:rtl/>
        </w:rPr>
        <w:t xml:space="preserve"> פ</w:t>
      </w:r>
      <w:r w:rsidR="008F314B">
        <w:rPr>
          <w:rFonts w:ascii="David" w:hAnsi="David" w:hint="cs"/>
          <w:noProof w:val="0"/>
          <w:color w:val="000000"/>
          <w:rtl/>
        </w:rPr>
        <w:t>'</w:t>
      </w:r>
      <w:r>
        <w:rPr>
          <w:rFonts w:ascii="David" w:hAnsi="David"/>
          <w:noProof w:val="0"/>
          <w:color w:val="000000"/>
          <w:rtl/>
        </w:rPr>
        <w:t xml:space="preserve"> ביום 09.03.15 (נספח א' לתגובה להתנגדות), עולה כדלקמן (השגיאות במקור</w:t>
      </w:r>
      <w:r w:rsidR="0093608B">
        <w:rPr>
          <w:rFonts w:ascii="David" w:hAnsi="David" w:hint="cs"/>
          <w:noProof w:val="0"/>
          <w:color w:val="000000"/>
          <w:rtl/>
        </w:rPr>
        <w:t>-</w:t>
      </w:r>
      <w:r>
        <w:rPr>
          <w:rFonts w:ascii="David" w:hAnsi="David"/>
          <w:noProof w:val="0"/>
          <w:color w:val="000000"/>
          <w:rtl/>
        </w:rPr>
        <w:t xml:space="preserve"> מ.ר.פ.):</w:t>
      </w:r>
    </w:p>
    <w:p w:rsidR="00791759" w:rsidRDefault="00791759" w:rsidP="008F314B">
      <w:pPr>
        <w:pStyle w:val="ad"/>
        <w:spacing w:after="160" w:line="276" w:lineRule="auto"/>
        <w:ind w:left="1440"/>
        <w:jc w:val="both"/>
        <w:rPr>
          <w:rFonts w:ascii="David" w:hAnsi="David"/>
          <w:b/>
          <w:bCs/>
          <w:noProof w:val="0"/>
          <w:color w:val="000000"/>
        </w:rPr>
      </w:pPr>
      <w:r>
        <w:rPr>
          <w:rFonts w:ascii="David" w:hAnsi="David"/>
          <w:b/>
          <w:bCs/>
          <w:noProof w:val="0"/>
          <w:color w:val="000000"/>
          <w:rtl/>
        </w:rPr>
        <w:t>"א</w:t>
      </w:r>
      <w:r w:rsidR="008F314B">
        <w:rPr>
          <w:rFonts w:ascii="David" w:hAnsi="David" w:hint="cs"/>
          <w:b/>
          <w:bCs/>
          <w:noProof w:val="0"/>
          <w:color w:val="000000"/>
          <w:rtl/>
        </w:rPr>
        <w:t>'</w:t>
      </w:r>
      <w:r>
        <w:rPr>
          <w:rFonts w:ascii="David" w:hAnsi="David"/>
          <w:b/>
          <w:bCs/>
          <w:noProof w:val="0"/>
          <w:color w:val="000000"/>
          <w:rtl/>
        </w:rPr>
        <w:t xml:space="preserve"> גרה בבית פרטי לבד. היום גרה זמני עצל בן ש</w:t>
      </w:r>
      <w:r w:rsidR="008F314B">
        <w:rPr>
          <w:rFonts w:ascii="David" w:hAnsi="David" w:hint="cs"/>
          <w:b/>
          <w:bCs/>
          <w:noProof w:val="0"/>
          <w:color w:val="000000"/>
          <w:rtl/>
        </w:rPr>
        <w:t>'</w:t>
      </w:r>
      <w:r>
        <w:rPr>
          <w:rFonts w:ascii="David" w:hAnsi="David"/>
          <w:b/>
          <w:bCs/>
          <w:noProof w:val="0"/>
          <w:color w:val="000000"/>
          <w:rtl/>
        </w:rPr>
        <w:t xml:space="preserve"> שהוא המטפל העיקרי. מדיברי א</w:t>
      </w:r>
      <w:r w:rsidR="008F314B">
        <w:rPr>
          <w:rFonts w:ascii="David" w:hAnsi="David" w:hint="cs"/>
          <w:b/>
          <w:bCs/>
          <w:noProof w:val="0"/>
          <w:color w:val="000000"/>
          <w:rtl/>
        </w:rPr>
        <w:t>'</w:t>
      </w:r>
      <w:r>
        <w:rPr>
          <w:rFonts w:ascii="David" w:hAnsi="David"/>
          <w:b/>
          <w:bCs/>
          <w:noProof w:val="0"/>
          <w:color w:val="000000"/>
          <w:rtl/>
        </w:rPr>
        <w:t xml:space="preserve"> בן ש</w:t>
      </w:r>
      <w:r w:rsidR="008F314B">
        <w:rPr>
          <w:rFonts w:ascii="David" w:hAnsi="David" w:hint="cs"/>
          <w:b/>
          <w:bCs/>
          <w:noProof w:val="0"/>
          <w:color w:val="000000"/>
          <w:rtl/>
        </w:rPr>
        <w:t>'</w:t>
      </w:r>
      <w:r>
        <w:rPr>
          <w:rFonts w:ascii="David" w:hAnsi="David"/>
          <w:b/>
          <w:bCs/>
          <w:noProof w:val="0"/>
          <w:color w:val="000000"/>
          <w:rtl/>
        </w:rPr>
        <w:t xml:space="preserve"> הוא בן הקטן, גר בקירבה ועוזר לה מאוד. עקב שיפוצים בביתה היום גרה אצל בן ש</w:t>
      </w:r>
      <w:r w:rsidR="008F314B">
        <w:rPr>
          <w:rFonts w:ascii="David" w:hAnsi="David" w:hint="cs"/>
          <w:b/>
          <w:bCs/>
          <w:noProof w:val="0"/>
          <w:color w:val="000000"/>
          <w:rtl/>
        </w:rPr>
        <w:t>'</w:t>
      </w:r>
      <w:r>
        <w:rPr>
          <w:rFonts w:ascii="David" w:hAnsi="David"/>
          <w:b/>
          <w:bCs/>
          <w:noProof w:val="0"/>
          <w:color w:val="000000"/>
          <w:rtl/>
        </w:rPr>
        <w:t>. לדבריה ילדים עוזרים לה מאוד והיא סומכת עלהם. היא רוצה לחתום על צוואה.</w:t>
      </w:r>
    </w:p>
    <w:p w:rsidR="00791759" w:rsidRDefault="00791759" w:rsidP="00791759">
      <w:pPr>
        <w:pStyle w:val="ad"/>
        <w:spacing w:after="160" w:line="276" w:lineRule="auto"/>
        <w:ind w:left="1440"/>
        <w:jc w:val="both"/>
        <w:rPr>
          <w:rFonts w:ascii="David" w:hAnsi="David"/>
          <w:b/>
          <w:bCs/>
          <w:noProof w:val="0"/>
          <w:color w:val="000000"/>
          <w:rtl/>
        </w:rPr>
      </w:pPr>
    </w:p>
    <w:p w:rsidR="00791759" w:rsidRDefault="00791759" w:rsidP="008F314B">
      <w:pPr>
        <w:pStyle w:val="ad"/>
        <w:numPr>
          <w:ilvl w:val="0"/>
          <w:numId w:val="1"/>
        </w:numPr>
        <w:spacing w:after="160" w:line="360" w:lineRule="auto"/>
        <w:ind w:left="714" w:hanging="357"/>
        <w:contextualSpacing w:val="0"/>
        <w:jc w:val="both"/>
        <w:rPr>
          <w:rFonts w:ascii="David" w:hAnsi="David"/>
          <w:noProof w:val="0"/>
          <w:color w:val="000000"/>
          <w:rtl/>
        </w:rPr>
      </w:pPr>
      <w:r>
        <w:rPr>
          <w:rFonts w:ascii="David" w:hAnsi="David"/>
          <w:noProof w:val="0"/>
          <w:color w:val="000000"/>
          <w:rtl/>
        </w:rPr>
        <w:t>כך גם עלה מעדותו של עו"ד ש</w:t>
      </w:r>
      <w:r w:rsidR="008F314B">
        <w:rPr>
          <w:rFonts w:ascii="David" w:hAnsi="David" w:hint="cs"/>
          <w:noProof w:val="0"/>
          <w:color w:val="000000"/>
          <w:rtl/>
        </w:rPr>
        <w:t>'</w:t>
      </w:r>
      <w:r>
        <w:rPr>
          <w:rFonts w:ascii="David" w:hAnsi="David"/>
          <w:noProof w:val="0"/>
          <w:color w:val="000000"/>
          <w:rtl/>
        </w:rPr>
        <w:t xml:space="preserve"> א</w:t>
      </w:r>
      <w:r w:rsidR="008F314B">
        <w:rPr>
          <w:rFonts w:ascii="David" w:hAnsi="David" w:hint="cs"/>
          <w:noProof w:val="0"/>
          <w:color w:val="000000"/>
          <w:rtl/>
        </w:rPr>
        <w:t>'</w:t>
      </w:r>
      <w:r>
        <w:rPr>
          <w:rFonts w:ascii="David" w:hAnsi="David"/>
          <w:noProof w:val="0"/>
          <w:color w:val="000000"/>
          <w:rtl/>
        </w:rPr>
        <w:t xml:space="preserve">, עורך הצוואה: </w:t>
      </w:r>
      <w:r>
        <w:rPr>
          <w:rFonts w:ascii="David" w:hAnsi="David"/>
          <w:b/>
          <w:bCs/>
          <w:noProof w:val="0"/>
          <w:color w:val="000000"/>
          <w:rtl/>
        </w:rPr>
        <w:t>"הייתי מודע לכך שהוא טיפל בה באופן עיקרי והיא גם חזרה על זה כמה פעמים. שהיה שיפוץ שנעשה בביתה על ידי בנה ש</w:t>
      </w:r>
      <w:r w:rsidR="008F314B">
        <w:rPr>
          <w:rFonts w:ascii="David" w:hAnsi="David" w:hint="cs"/>
          <w:b/>
          <w:bCs/>
          <w:noProof w:val="0"/>
          <w:color w:val="000000"/>
          <w:rtl/>
        </w:rPr>
        <w:t>'</w:t>
      </w:r>
      <w:r>
        <w:rPr>
          <w:rFonts w:ascii="David" w:hAnsi="David"/>
          <w:b/>
          <w:bCs/>
          <w:noProof w:val="0"/>
          <w:color w:val="000000"/>
          <w:rtl/>
        </w:rPr>
        <w:t>, ובתקופה של השיפוץ היא התגוררה צצלו</w:t>
      </w:r>
      <w:r>
        <w:rPr>
          <w:rFonts w:ascii="David" w:hAnsi="David"/>
          <w:noProof w:val="0"/>
          <w:color w:val="000000"/>
          <w:rtl/>
        </w:rPr>
        <w:t xml:space="preserve"> (02.11.22, עמ' 14 ש' 22-21).</w:t>
      </w:r>
      <w:r>
        <w:rPr>
          <w:rFonts w:ascii="David" w:hAnsi="David"/>
          <w:b/>
          <w:bCs/>
          <w:noProof w:val="0"/>
          <w:color w:val="000000"/>
          <w:rtl/>
        </w:rPr>
        <w:t xml:space="preserve"> </w:t>
      </w:r>
    </w:p>
    <w:p w:rsidR="00791759" w:rsidRDefault="00791759" w:rsidP="00B3740C">
      <w:pPr>
        <w:pStyle w:val="ad"/>
        <w:numPr>
          <w:ilvl w:val="0"/>
          <w:numId w:val="1"/>
        </w:numPr>
        <w:spacing w:after="160" w:line="360" w:lineRule="auto"/>
        <w:ind w:left="714" w:hanging="357"/>
        <w:contextualSpacing w:val="0"/>
        <w:jc w:val="both"/>
        <w:rPr>
          <w:rFonts w:ascii="David" w:hAnsi="David"/>
          <w:noProof w:val="0"/>
          <w:color w:val="000000"/>
        </w:rPr>
      </w:pPr>
      <w:r>
        <w:rPr>
          <w:rFonts w:ascii="David" w:hAnsi="David"/>
          <w:noProof w:val="0"/>
          <w:color w:val="000000"/>
          <w:rtl/>
        </w:rPr>
        <w:t>המבקש העיד בחקירתו: "</w:t>
      </w:r>
      <w:r>
        <w:rPr>
          <w:rFonts w:ascii="David" w:hAnsi="David"/>
          <w:b/>
          <w:bCs/>
          <w:noProof w:val="0"/>
          <w:color w:val="000000"/>
          <w:rtl/>
        </w:rPr>
        <w:t xml:space="preserve">דאגתי להורים שלי, שילמתי כל השנים את כל ההוצאות. הארנונה והחשמל זה עליי. אני משלם את כל ההוצאות ובניתי להורים שלי בית פעמיים" </w:t>
      </w:r>
      <w:r>
        <w:rPr>
          <w:rFonts w:ascii="David" w:hAnsi="David"/>
          <w:noProof w:val="0"/>
          <w:color w:val="000000"/>
          <w:rtl/>
        </w:rPr>
        <w:t xml:space="preserve">(02.11.22, עמ' 19 ש' 22-21). אף כאשר נשאל שאלה בנושא אחר, השיב: </w:t>
      </w:r>
      <w:r>
        <w:rPr>
          <w:rFonts w:ascii="David" w:hAnsi="David"/>
          <w:b/>
          <w:bCs/>
          <w:noProof w:val="0"/>
          <w:color w:val="000000"/>
          <w:rtl/>
        </w:rPr>
        <w:t>"למה אתה לא שואל אותי מי עשה את הכל?"</w:t>
      </w:r>
      <w:r>
        <w:rPr>
          <w:rFonts w:ascii="David" w:hAnsi="David"/>
          <w:noProof w:val="0"/>
          <w:color w:val="000000"/>
          <w:rtl/>
        </w:rPr>
        <w:t xml:space="preserve"> (שם, עמ' 19 ש' 30). וכן בהמשך חזר על טענתו: </w:t>
      </w:r>
      <w:r>
        <w:rPr>
          <w:rFonts w:ascii="David" w:hAnsi="David"/>
          <w:b/>
          <w:bCs/>
          <w:noProof w:val="0"/>
          <w:color w:val="000000"/>
          <w:rtl/>
        </w:rPr>
        <w:t>"אני טיפלתי באימא שלי"</w:t>
      </w:r>
      <w:r>
        <w:rPr>
          <w:rFonts w:ascii="David" w:hAnsi="David"/>
          <w:noProof w:val="0"/>
          <w:color w:val="000000"/>
          <w:rtl/>
        </w:rPr>
        <w:t xml:space="preserve"> (שם, עמ' 20 ש' 7).</w:t>
      </w:r>
      <w:r>
        <w:rPr>
          <w:rFonts w:ascii="David" w:hAnsi="David"/>
          <w:b/>
          <w:bCs/>
          <w:noProof w:val="0"/>
          <w:color w:val="000000"/>
          <w:rtl/>
        </w:rPr>
        <w:t xml:space="preserve"> </w:t>
      </w:r>
    </w:p>
    <w:p w:rsidR="00791759" w:rsidRDefault="00791759" w:rsidP="00B3740C">
      <w:pPr>
        <w:pStyle w:val="ad"/>
        <w:numPr>
          <w:ilvl w:val="0"/>
          <w:numId w:val="1"/>
        </w:numPr>
        <w:spacing w:after="160" w:line="360" w:lineRule="auto"/>
        <w:ind w:left="714" w:hanging="357"/>
        <w:contextualSpacing w:val="0"/>
        <w:jc w:val="both"/>
        <w:rPr>
          <w:rFonts w:cs="Times New Roman"/>
          <w:noProof w:val="0"/>
          <w:color w:val="000000"/>
          <w:sz w:val="27"/>
          <w:szCs w:val="27"/>
        </w:rPr>
      </w:pPr>
      <w:r>
        <w:rPr>
          <w:rFonts w:ascii="David" w:hAnsi="David"/>
          <w:noProof w:val="0"/>
          <w:color w:val="000000"/>
          <w:rtl/>
        </w:rPr>
        <w:lastRenderedPageBreak/>
        <w:t>סיכומו של דבר, אין ספק כי למבקש היה חלק מרכזי ועיקרי בטיפול במנוחה בענייני היום יום ואף בניהול העניינים הכספיים שלה, וכי לדברי המבקש הוא היה היחיד שטיפל במנוחה, והיא אף עברה להתגורר אצלו (עקב שיפוצים בביתה). בנסיבות אלה</w:t>
      </w:r>
      <w:r w:rsidR="000C04FA">
        <w:rPr>
          <w:rFonts w:ascii="David" w:hAnsi="David" w:hint="cs"/>
          <w:noProof w:val="0"/>
          <w:color w:val="000000"/>
          <w:rtl/>
        </w:rPr>
        <w:t>,</w:t>
      </w:r>
      <w:r>
        <w:rPr>
          <w:rFonts w:ascii="David" w:hAnsi="David"/>
          <w:noProof w:val="0"/>
          <w:color w:val="000000"/>
          <w:rtl/>
        </w:rPr>
        <w:t xml:space="preserve"> היתה לו הזדמנות להשפיע על המנוחה לערוך צוואה לטובתו. </w:t>
      </w:r>
    </w:p>
    <w:p w:rsidR="00791759" w:rsidRDefault="00791759" w:rsidP="00623CD7">
      <w:pPr>
        <w:pStyle w:val="ad"/>
        <w:numPr>
          <w:ilvl w:val="0"/>
          <w:numId w:val="1"/>
        </w:numPr>
        <w:spacing w:after="160" w:line="360" w:lineRule="auto"/>
        <w:ind w:left="714" w:hanging="357"/>
        <w:jc w:val="both"/>
        <w:rPr>
          <w:rFonts w:ascii="David" w:hAnsi="David"/>
          <w:color w:val="000000"/>
        </w:rPr>
      </w:pPr>
      <w:r>
        <w:rPr>
          <w:rFonts w:ascii="David" w:hAnsi="David"/>
          <w:color w:val="000000"/>
          <w:rtl/>
        </w:rPr>
        <w:t>יוצא, אפוא, כי עניין לנו במצווה שלא היתה עצמאית מהבחינה הפיזית, והיא הייתה תלויה באחרים, בעיקר במבקש. לעניין זה משמעות מכרעת בבחינת טענת קיומה של השפעה בלתי הוגנת של המבקש על המנוחה בעת עריכת הצוואה.</w:t>
      </w:r>
    </w:p>
    <w:p w:rsidR="00B3740C" w:rsidRDefault="00B3740C" w:rsidP="00B3740C">
      <w:pPr>
        <w:pStyle w:val="ad"/>
        <w:spacing w:after="160" w:line="360" w:lineRule="auto"/>
        <w:ind w:left="714"/>
        <w:contextualSpacing w:val="0"/>
        <w:jc w:val="both"/>
        <w:rPr>
          <w:rFonts w:ascii="David" w:hAnsi="David"/>
          <w:color w:val="000000"/>
        </w:rPr>
      </w:pPr>
    </w:p>
    <w:p w:rsidR="00791759" w:rsidRPr="00B3740C" w:rsidRDefault="00791759" w:rsidP="00623CD7">
      <w:pPr>
        <w:spacing w:after="160" w:line="360" w:lineRule="auto"/>
        <w:jc w:val="both"/>
        <w:rPr>
          <w:rFonts w:ascii="Arial" w:hAnsi="Arial"/>
          <w:noProof w:val="0"/>
          <w:u w:val="single"/>
          <w:rtl/>
        </w:rPr>
      </w:pPr>
      <w:r w:rsidRPr="00B3740C">
        <w:rPr>
          <w:rFonts w:ascii="Arial" w:hAnsi="Arial"/>
          <w:noProof w:val="0"/>
          <w:u w:val="single"/>
          <w:rtl/>
        </w:rPr>
        <w:t>קשרי המנוחה עם אחרים</w:t>
      </w:r>
    </w:p>
    <w:p w:rsidR="00791759" w:rsidRPr="00AF0A6C" w:rsidRDefault="00791759" w:rsidP="00AF0A6C">
      <w:pPr>
        <w:pStyle w:val="ad"/>
        <w:numPr>
          <w:ilvl w:val="0"/>
          <w:numId w:val="1"/>
        </w:numPr>
        <w:spacing w:after="160" w:line="360" w:lineRule="auto"/>
        <w:ind w:left="714" w:hanging="357"/>
        <w:contextualSpacing w:val="0"/>
        <w:jc w:val="both"/>
        <w:rPr>
          <w:rFonts w:ascii="David" w:hAnsi="David"/>
          <w:noProof w:val="0"/>
          <w:color w:val="000000"/>
        </w:rPr>
      </w:pPr>
      <w:r w:rsidRPr="00AF0A6C">
        <w:rPr>
          <w:rFonts w:ascii="David" w:hAnsi="David"/>
          <w:noProof w:val="0"/>
          <w:color w:val="000000"/>
          <w:rtl/>
        </w:rPr>
        <w:t xml:space="preserve">לא נטען כי המנוחה הודרה כליל מקשר עם אחרים, ודווקא עולה כי גם המתנגדים ובעיקר המתנגדת 1, קיימו עם המנוחה קשר טוב. </w:t>
      </w:r>
      <w:r w:rsidR="00AF0A6C" w:rsidRPr="00AF0A6C">
        <w:rPr>
          <w:rFonts w:ascii="David" w:hAnsi="David" w:hint="cs"/>
          <w:noProof w:val="0"/>
          <w:color w:val="000000"/>
          <w:rtl/>
        </w:rPr>
        <w:t xml:space="preserve">יחד עם זאת, </w:t>
      </w:r>
      <w:r w:rsidRPr="00AF0A6C">
        <w:rPr>
          <w:rFonts w:ascii="David" w:hAnsi="David"/>
          <w:noProof w:val="0"/>
          <w:color w:val="000000"/>
          <w:rtl/>
        </w:rPr>
        <w:t>אין חולק כי במועד עריכת הצוואה</w:t>
      </w:r>
      <w:r w:rsidR="00503112">
        <w:rPr>
          <w:rFonts w:ascii="David" w:hAnsi="David" w:hint="cs"/>
          <w:noProof w:val="0"/>
          <w:color w:val="000000"/>
          <w:rtl/>
        </w:rPr>
        <w:t>,</w:t>
      </w:r>
      <w:r w:rsidRPr="00AF0A6C">
        <w:rPr>
          <w:rFonts w:ascii="David" w:hAnsi="David"/>
          <w:noProof w:val="0"/>
          <w:color w:val="000000"/>
          <w:rtl/>
        </w:rPr>
        <w:t xml:space="preserve"> למבקש היה מקום מרכזי בחייה של המנוחה על פני שאר ילדיה, זאת על פי דברי המבקש כמפורט לעיל. הגם שלמתנגדת 1 היה קשר טוב עם המנוחה, אין חולק כי בתקופה הרלוונטית המנוחה התגוררה אצל המבקש ומטבע הדברים הייתה מרוחקת יותר מיתר ילדיה.</w:t>
      </w:r>
    </w:p>
    <w:p w:rsidR="00791759" w:rsidRDefault="00791759" w:rsidP="00B3740C">
      <w:pPr>
        <w:pStyle w:val="ad"/>
        <w:numPr>
          <w:ilvl w:val="0"/>
          <w:numId w:val="1"/>
        </w:numPr>
        <w:spacing w:after="160" w:line="360" w:lineRule="auto"/>
        <w:ind w:left="714" w:hanging="357"/>
        <w:contextualSpacing w:val="0"/>
        <w:jc w:val="both"/>
        <w:rPr>
          <w:rFonts w:ascii="David" w:hAnsi="David"/>
          <w:noProof w:val="0"/>
          <w:color w:val="000000"/>
          <w:rtl/>
        </w:rPr>
      </w:pPr>
      <w:r>
        <w:rPr>
          <w:rFonts w:ascii="David" w:hAnsi="David"/>
          <w:noProof w:val="0"/>
          <w:color w:val="000000"/>
          <w:rtl/>
        </w:rPr>
        <w:t xml:space="preserve">בהקשר הספציפי של עריכת הצוואה ומועד החתימה עליה, מבין כל ילדיה של המנוחה, היה נוכח רק המבקש. </w:t>
      </w:r>
    </w:p>
    <w:p w:rsidR="00791759" w:rsidRDefault="00AF0A6C" w:rsidP="00AF0A6C">
      <w:pPr>
        <w:pStyle w:val="ad"/>
        <w:numPr>
          <w:ilvl w:val="0"/>
          <w:numId w:val="1"/>
        </w:numPr>
        <w:spacing w:after="160" w:line="360" w:lineRule="auto"/>
        <w:ind w:left="714" w:hanging="357"/>
        <w:contextualSpacing w:val="0"/>
        <w:jc w:val="both"/>
        <w:rPr>
          <w:rFonts w:ascii="David" w:hAnsi="David"/>
          <w:noProof w:val="0"/>
          <w:color w:val="000000"/>
        </w:rPr>
      </w:pPr>
      <w:r>
        <w:rPr>
          <w:rFonts w:ascii="David" w:hAnsi="David" w:hint="cs"/>
          <w:noProof w:val="0"/>
          <w:color w:val="000000"/>
          <w:rtl/>
        </w:rPr>
        <w:t>על פי מארג ה</w:t>
      </w:r>
      <w:r>
        <w:rPr>
          <w:rFonts w:ascii="David" w:hAnsi="David"/>
          <w:noProof w:val="0"/>
          <w:color w:val="000000"/>
          <w:rtl/>
        </w:rPr>
        <w:t xml:space="preserve">עדויות שהובאו </w:t>
      </w:r>
      <w:r>
        <w:rPr>
          <w:rFonts w:ascii="David" w:hAnsi="David" w:hint="cs"/>
          <w:noProof w:val="0"/>
          <w:color w:val="000000"/>
          <w:rtl/>
        </w:rPr>
        <w:t xml:space="preserve">בפניי, התרשמתי כי למבקש היתה </w:t>
      </w:r>
      <w:r w:rsidR="00791759">
        <w:rPr>
          <w:rFonts w:ascii="David" w:hAnsi="David"/>
          <w:noProof w:val="0"/>
          <w:color w:val="000000"/>
          <w:rtl/>
        </w:rPr>
        <w:t xml:space="preserve">השפעה </w:t>
      </w:r>
      <w:r>
        <w:rPr>
          <w:rFonts w:ascii="David" w:hAnsi="David" w:hint="cs"/>
          <w:noProof w:val="0"/>
          <w:color w:val="000000"/>
          <w:rtl/>
        </w:rPr>
        <w:t xml:space="preserve">גדולה </w:t>
      </w:r>
      <w:r w:rsidR="00791759">
        <w:rPr>
          <w:rFonts w:ascii="David" w:hAnsi="David"/>
          <w:noProof w:val="0"/>
          <w:color w:val="000000"/>
          <w:rtl/>
        </w:rPr>
        <w:t xml:space="preserve"> על המנוחה, לרבות במישור היחסים שלה עם יתר ילדיה.</w:t>
      </w:r>
    </w:p>
    <w:p w:rsidR="004E6625" w:rsidRPr="009E177D" w:rsidRDefault="009E177D" w:rsidP="004E6625">
      <w:pPr>
        <w:pStyle w:val="ad"/>
        <w:spacing w:after="160" w:line="360" w:lineRule="auto"/>
        <w:ind w:left="714"/>
        <w:contextualSpacing w:val="0"/>
        <w:jc w:val="both"/>
        <w:rPr>
          <w:rFonts w:ascii="David" w:hAnsi="David"/>
          <w:b/>
          <w:bCs/>
          <w:noProof w:val="0"/>
          <w:color w:val="000000"/>
        </w:rPr>
      </w:pPr>
      <w:r w:rsidRPr="009E177D">
        <w:rPr>
          <w:rFonts w:ascii="David" w:hAnsi="David" w:hint="cs"/>
          <w:b/>
          <w:bCs/>
          <w:noProof w:val="0"/>
          <w:color w:val="000000"/>
          <w:rtl/>
        </w:rPr>
        <w:t>ניתוח העדויות;</w:t>
      </w:r>
    </w:p>
    <w:p w:rsidR="00791759" w:rsidRPr="00B3740C" w:rsidRDefault="00791759" w:rsidP="008F314B">
      <w:pPr>
        <w:spacing w:after="160" w:line="360" w:lineRule="auto"/>
        <w:jc w:val="both"/>
        <w:rPr>
          <w:rFonts w:ascii="Arial" w:hAnsi="Arial"/>
          <w:b/>
          <w:bCs/>
          <w:noProof w:val="0"/>
        </w:rPr>
      </w:pPr>
      <w:r w:rsidRPr="00B3740C">
        <w:rPr>
          <w:rFonts w:ascii="Arial" w:hAnsi="Arial"/>
          <w:b/>
          <w:bCs/>
          <w:noProof w:val="0"/>
          <w:rtl/>
        </w:rPr>
        <w:t>עדות מתנגדת 1</w:t>
      </w:r>
      <w:r w:rsidR="00503112">
        <w:rPr>
          <w:rFonts w:ascii="Arial" w:hAnsi="Arial" w:hint="cs"/>
          <w:b/>
          <w:bCs/>
          <w:noProof w:val="0"/>
          <w:rtl/>
        </w:rPr>
        <w:t>-</w:t>
      </w:r>
      <w:r w:rsidRPr="00B3740C">
        <w:rPr>
          <w:rFonts w:ascii="Arial" w:hAnsi="Arial"/>
          <w:b/>
          <w:bCs/>
          <w:noProof w:val="0"/>
          <w:rtl/>
        </w:rPr>
        <w:t xml:space="preserve"> הגברת ש</w:t>
      </w:r>
      <w:r w:rsidR="008F314B">
        <w:rPr>
          <w:rFonts w:ascii="Arial" w:hAnsi="Arial" w:hint="cs"/>
          <w:b/>
          <w:bCs/>
          <w:noProof w:val="0"/>
          <w:rtl/>
        </w:rPr>
        <w:t>'</w:t>
      </w:r>
      <w:r w:rsidRPr="00B3740C">
        <w:rPr>
          <w:rFonts w:ascii="Arial" w:hAnsi="Arial"/>
          <w:b/>
          <w:bCs/>
          <w:noProof w:val="0"/>
          <w:rtl/>
        </w:rPr>
        <w:t xml:space="preserve"> כ</w:t>
      </w:r>
      <w:r w:rsidR="008F314B">
        <w:rPr>
          <w:rFonts w:ascii="Arial" w:hAnsi="Arial" w:hint="cs"/>
          <w:b/>
          <w:bCs/>
          <w:noProof w:val="0"/>
          <w:rtl/>
        </w:rPr>
        <w:t>'</w:t>
      </w:r>
    </w:p>
    <w:p w:rsidR="00791759" w:rsidRDefault="00791759" w:rsidP="00791759">
      <w:pPr>
        <w:pStyle w:val="ad"/>
        <w:numPr>
          <w:ilvl w:val="0"/>
          <w:numId w:val="1"/>
        </w:numPr>
        <w:spacing w:after="160" w:line="360" w:lineRule="auto"/>
        <w:jc w:val="both"/>
        <w:rPr>
          <w:rFonts w:ascii="Calibri" w:hAnsi="Calibri" w:cs="Calibri"/>
          <w:noProof w:val="0"/>
          <w:color w:val="000000"/>
          <w:sz w:val="22"/>
          <w:szCs w:val="22"/>
        </w:rPr>
      </w:pPr>
      <w:r>
        <w:rPr>
          <w:rFonts w:ascii="David" w:hAnsi="David"/>
          <w:noProof w:val="0"/>
          <w:color w:val="000000"/>
          <w:rtl/>
        </w:rPr>
        <w:t>המתנגדת 1, בתה של המנוחה, העידה ביחס למבקש כדלקמן</w:t>
      </w:r>
      <w:r w:rsidR="00C03CD6">
        <w:rPr>
          <w:rFonts w:ascii="David" w:hAnsi="David" w:hint="cs"/>
          <w:noProof w:val="0"/>
          <w:color w:val="000000"/>
          <w:rtl/>
        </w:rPr>
        <w:t xml:space="preserve"> (ההדגשות אינן במקור-מ.ר.פ.)</w:t>
      </w:r>
      <w:r>
        <w:rPr>
          <w:rFonts w:ascii="David" w:hAnsi="David"/>
          <w:noProof w:val="0"/>
          <w:color w:val="000000"/>
          <w:rtl/>
        </w:rPr>
        <w:t>:</w:t>
      </w:r>
    </w:p>
    <w:p w:rsidR="00791759" w:rsidRDefault="00791759" w:rsidP="008F314B">
      <w:pPr>
        <w:pStyle w:val="ad"/>
        <w:spacing w:after="160" w:line="276" w:lineRule="auto"/>
        <w:ind w:left="1440"/>
        <w:jc w:val="both"/>
        <w:rPr>
          <w:rFonts w:ascii="Arial" w:hAnsi="Arial"/>
          <w:b/>
          <w:bCs/>
          <w:noProof w:val="0"/>
        </w:rPr>
      </w:pPr>
      <w:r>
        <w:rPr>
          <w:rFonts w:ascii="Arial" w:hAnsi="Arial"/>
          <w:b/>
          <w:bCs/>
          <w:noProof w:val="0"/>
          <w:rtl/>
        </w:rPr>
        <w:t>"ת. ש</w:t>
      </w:r>
      <w:r w:rsidR="008F314B">
        <w:rPr>
          <w:rFonts w:ascii="Arial" w:hAnsi="Arial" w:hint="cs"/>
          <w:b/>
          <w:bCs/>
          <w:noProof w:val="0"/>
          <w:rtl/>
        </w:rPr>
        <w:t>'</w:t>
      </w:r>
      <w:r>
        <w:rPr>
          <w:rFonts w:ascii="Arial" w:hAnsi="Arial"/>
          <w:b/>
          <w:bCs/>
          <w:noProof w:val="0"/>
          <w:rtl/>
        </w:rPr>
        <w:t xml:space="preserve"> כ</w:t>
      </w:r>
      <w:r w:rsidR="008F314B">
        <w:rPr>
          <w:rFonts w:ascii="Arial" w:hAnsi="Arial" w:hint="cs"/>
          <w:b/>
          <w:bCs/>
          <w:noProof w:val="0"/>
          <w:rtl/>
        </w:rPr>
        <w:t>'</w:t>
      </w:r>
      <w:r>
        <w:rPr>
          <w:rFonts w:ascii="Arial" w:hAnsi="Arial"/>
          <w:b/>
          <w:bCs/>
          <w:noProof w:val="0"/>
          <w:rtl/>
        </w:rPr>
        <w:t xml:space="preserve"> טיפוס קשה לי לומר, אבל אדבר על הכל. אני חטפתי מכות רצח מהבחור הזה כי אני היחידה שלא האמינה לו. היחידה שלא הסכמה לקבל את כל מה שהוא עושה. הוא הטיל אימה על כל הבית. הטיל אימה על האחים שלי, על אימא שלי, על אבא שלי ואני היחידה שלא קנתה את זה. אני חטפתי מעדר, המעדר היה במרחק של ס"מ מלפגוע לי בעורק הראשי. ניצלתי בנס. [...] לקח לי 12,000 דולר שעד היום לא חזרו ואימא שלי כל הזמן הייתה בוכה ובוכה והיו לי טענות לאחותי, לאימא שלי ולאחותי השנייה שהן עטפו או[ת]ו וריפדו אותו מהפחד ופיתחו מפלצת שהיום היא באה לידי ביטוי כאן. אם השופטת הייתה רואה ,הייתה מבינה מה זה מפלצת. אם אימא שלי ירדה עשר קילו בחצי שנה שהייתה אצלו, אז זה אומר הרבה."</w:t>
      </w:r>
    </w:p>
    <w:p w:rsidR="00791759" w:rsidRDefault="00791759" w:rsidP="00791759">
      <w:pPr>
        <w:pStyle w:val="ad"/>
        <w:spacing w:after="160" w:line="276" w:lineRule="auto"/>
        <w:ind w:left="1440"/>
        <w:jc w:val="both"/>
        <w:rPr>
          <w:rFonts w:ascii="Arial" w:hAnsi="Arial"/>
          <w:noProof w:val="0"/>
          <w:rtl/>
        </w:rPr>
      </w:pPr>
      <w:r>
        <w:rPr>
          <w:rFonts w:ascii="Arial" w:hAnsi="Arial"/>
          <w:noProof w:val="0"/>
          <w:rtl/>
        </w:rPr>
        <w:t>(02.11.22, עמ' 29 ש' 31-23).</w:t>
      </w:r>
    </w:p>
    <w:p w:rsidR="00791759" w:rsidRDefault="00791759" w:rsidP="00791759">
      <w:pPr>
        <w:pStyle w:val="ad"/>
        <w:spacing w:after="160" w:line="276" w:lineRule="auto"/>
        <w:ind w:left="1440"/>
        <w:jc w:val="both"/>
        <w:rPr>
          <w:rFonts w:ascii="Arial" w:hAnsi="Arial"/>
          <w:b/>
          <w:bCs/>
          <w:noProof w:val="0"/>
        </w:rPr>
      </w:pPr>
    </w:p>
    <w:p w:rsidR="00791759" w:rsidRDefault="00791759" w:rsidP="00791759">
      <w:pPr>
        <w:pStyle w:val="ad"/>
        <w:spacing w:after="160" w:line="360" w:lineRule="auto"/>
        <w:jc w:val="both"/>
        <w:rPr>
          <w:rFonts w:ascii="David" w:hAnsi="David"/>
          <w:noProof w:val="0"/>
          <w:color w:val="000000"/>
          <w:rtl/>
        </w:rPr>
      </w:pPr>
      <w:r>
        <w:rPr>
          <w:rFonts w:ascii="David" w:hAnsi="David"/>
          <w:noProof w:val="0"/>
          <w:color w:val="000000"/>
          <w:rtl/>
        </w:rPr>
        <w:t>וגם:</w:t>
      </w:r>
    </w:p>
    <w:p w:rsidR="00791759" w:rsidRDefault="00791759" w:rsidP="008F314B">
      <w:pPr>
        <w:pStyle w:val="ad"/>
        <w:spacing w:after="160" w:line="276" w:lineRule="auto"/>
        <w:ind w:left="1440"/>
        <w:jc w:val="both"/>
        <w:rPr>
          <w:rFonts w:ascii="Arial" w:hAnsi="Arial"/>
          <w:b/>
          <w:bCs/>
          <w:noProof w:val="0"/>
          <w:rtl/>
        </w:rPr>
      </w:pPr>
      <w:r>
        <w:rPr>
          <w:rFonts w:ascii="Arial" w:hAnsi="Arial"/>
          <w:b/>
          <w:bCs/>
          <w:noProof w:val="0"/>
          <w:rtl/>
        </w:rPr>
        <w:lastRenderedPageBreak/>
        <w:t>"ש</w:t>
      </w:r>
      <w:r w:rsidR="008F314B">
        <w:rPr>
          <w:rFonts w:ascii="Arial" w:hAnsi="Arial" w:hint="cs"/>
          <w:b/>
          <w:bCs/>
          <w:noProof w:val="0"/>
          <w:rtl/>
        </w:rPr>
        <w:t>'</w:t>
      </w:r>
      <w:r>
        <w:rPr>
          <w:rFonts w:ascii="Arial" w:hAnsi="Arial"/>
          <w:b/>
          <w:bCs/>
          <w:noProof w:val="0"/>
          <w:rtl/>
        </w:rPr>
        <w:t xml:space="preserve"> כ</w:t>
      </w:r>
      <w:r w:rsidR="008F314B">
        <w:rPr>
          <w:rFonts w:ascii="Arial" w:hAnsi="Arial" w:hint="cs"/>
          <w:b/>
          <w:bCs/>
          <w:noProof w:val="0"/>
          <w:rtl/>
        </w:rPr>
        <w:t xml:space="preserve">' </w:t>
      </w:r>
      <w:r>
        <w:rPr>
          <w:rFonts w:ascii="Arial" w:hAnsi="Arial"/>
          <w:b/>
          <w:bCs/>
          <w:noProof w:val="0"/>
          <w:rtl/>
        </w:rPr>
        <w:t xml:space="preserve">לקח את אימא שלי אליו הביתה, שכנע אותה לצאת מהבית כדי שירצף לה את החדרים, בסך הכל לשלושה שבועות וזה נמשך שנה וחצי והוא שלט במצב. </w:t>
      </w:r>
      <w:r w:rsidRPr="00C03CD6">
        <w:rPr>
          <w:rFonts w:ascii="Arial" w:hAnsi="Arial"/>
          <w:b/>
          <w:bCs/>
          <w:noProof w:val="0"/>
          <w:u w:val="single"/>
          <w:rtl/>
        </w:rPr>
        <w:t>קבע לנו מתי לבוא, איך לבוא, מתי ללכת, מתי להיות שם וכמה להיות שם</w:t>
      </w:r>
      <w:r>
        <w:rPr>
          <w:rFonts w:ascii="Arial" w:hAnsi="Arial"/>
          <w:b/>
          <w:bCs/>
          <w:noProof w:val="0"/>
          <w:rtl/>
        </w:rPr>
        <w:t>. "</w:t>
      </w:r>
    </w:p>
    <w:p w:rsidR="00791759" w:rsidRDefault="00791759" w:rsidP="00791759">
      <w:pPr>
        <w:pStyle w:val="ad"/>
        <w:spacing w:after="160" w:line="276" w:lineRule="auto"/>
        <w:ind w:left="1440"/>
        <w:jc w:val="both"/>
        <w:rPr>
          <w:rFonts w:ascii="Arial" w:hAnsi="Arial"/>
          <w:noProof w:val="0"/>
          <w:rtl/>
        </w:rPr>
      </w:pPr>
      <w:r>
        <w:rPr>
          <w:rFonts w:ascii="Arial" w:hAnsi="Arial"/>
          <w:noProof w:val="0"/>
          <w:rtl/>
        </w:rPr>
        <w:t>(02.11.22, עמ' 34 ש' 4-1).</w:t>
      </w:r>
    </w:p>
    <w:p w:rsidR="00B3740C" w:rsidRDefault="00B3740C" w:rsidP="00791759">
      <w:pPr>
        <w:pStyle w:val="ad"/>
        <w:spacing w:after="160" w:line="276" w:lineRule="auto"/>
        <w:ind w:left="1440"/>
        <w:jc w:val="both"/>
        <w:rPr>
          <w:rFonts w:ascii="Arial" w:hAnsi="Arial"/>
          <w:noProof w:val="0"/>
          <w:rtl/>
        </w:rPr>
      </w:pPr>
    </w:p>
    <w:p w:rsidR="00791759" w:rsidRDefault="00791759" w:rsidP="00C03CD6">
      <w:pPr>
        <w:pStyle w:val="ad"/>
        <w:numPr>
          <w:ilvl w:val="0"/>
          <w:numId w:val="1"/>
        </w:numPr>
        <w:spacing w:after="160" w:line="360" w:lineRule="auto"/>
        <w:ind w:left="714" w:hanging="357"/>
        <w:contextualSpacing w:val="0"/>
        <w:jc w:val="both"/>
        <w:rPr>
          <w:rFonts w:ascii="David" w:hAnsi="David"/>
          <w:b/>
          <w:bCs/>
          <w:noProof w:val="0"/>
          <w:color w:val="000000"/>
        </w:rPr>
      </w:pPr>
      <w:r>
        <w:rPr>
          <w:rFonts w:ascii="David" w:hAnsi="David"/>
          <w:noProof w:val="0"/>
          <w:color w:val="000000"/>
          <w:rtl/>
        </w:rPr>
        <w:t>עוד ע</w:t>
      </w:r>
      <w:r w:rsidR="00C03CD6">
        <w:rPr>
          <w:rFonts w:ascii="David" w:hAnsi="David" w:hint="cs"/>
          <w:noProof w:val="0"/>
          <w:color w:val="000000"/>
          <w:rtl/>
        </w:rPr>
        <w:t>ל</w:t>
      </w:r>
      <w:r>
        <w:rPr>
          <w:rFonts w:ascii="David" w:hAnsi="David"/>
          <w:noProof w:val="0"/>
          <w:color w:val="000000"/>
          <w:rtl/>
        </w:rPr>
        <w:t>ה מעדות המתנגדת 1, כי גם היא וגם המבקש, קיימו עם המנוחה קשר טוב, כאשר המתנגדת 1 הופקדה בעיקר על הטיפול בענייניה הרפואיים של המנוחה, והמבקש על הטיפול בענייני רכושה של המנוחה.</w:t>
      </w:r>
    </w:p>
    <w:p w:rsidR="00791759" w:rsidRDefault="00791759" w:rsidP="008F314B">
      <w:pPr>
        <w:spacing w:after="160" w:line="360" w:lineRule="auto"/>
        <w:jc w:val="both"/>
        <w:rPr>
          <w:rFonts w:ascii="Arial" w:hAnsi="Arial"/>
          <w:b/>
          <w:bCs/>
          <w:noProof w:val="0"/>
          <w:rtl/>
        </w:rPr>
      </w:pPr>
      <w:r w:rsidRPr="00B3740C">
        <w:rPr>
          <w:rFonts w:ascii="Arial" w:hAnsi="Arial"/>
          <w:b/>
          <w:bCs/>
          <w:noProof w:val="0"/>
          <w:rtl/>
        </w:rPr>
        <w:t>עדות המתנגד 2- מר ר</w:t>
      </w:r>
      <w:r w:rsidR="008F314B">
        <w:rPr>
          <w:rFonts w:ascii="Arial" w:hAnsi="Arial" w:hint="cs"/>
          <w:b/>
          <w:bCs/>
          <w:noProof w:val="0"/>
          <w:rtl/>
        </w:rPr>
        <w:t>'</w:t>
      </w:r>
      <w:r w:rsidRPr="00B3740C">
        <w:rPr>
          <w:rFonts w:ascii="Arial" w:hAnsi="Arial"/>
          <w:b/>
          <w:bCs/>
          <w:noProof w:val="0"/>
          <w:rtl/>
        </w:rPr>
        <w:t xml:space="preserve"> כ</w:t>
      </w:r>
      <w:r w:rsidR="008F314B">
        <w:rPr>
          <w:rFonts w:ascii="Arial" w:hAnsi="Arial" w:hint="cs"/>
          <w:b/>
          <w:bCs/>
          <w:noProof w:val="0"/>
          <w:rtl/>
        </w:rPr>
        <w:t>'</w:t>
      </w:r>
    </w:p>
    <w:p w:rsidR="00791759" w:rsidRPr="00C03CD6" w:rsidRDefault="00791759" w:rsidP="008F314B">
      <w:pPr>
        <w:pStyle w:val="ad"/>
        <w:numPr>
          <w:ilvl w:val="0"/>
          <w:numId w:val="1"/>
        </w:numPr>
        <w:spacing w:after="160" w:line="360" w:lineRule="auto"/>
        <w:ind w:left="714" w:hanging="357"/>
        <w:contextualSpacing w:val="0"/>
        <w:jc w:val="both"/>
        <w:rPr>
          <w:rFonts w:ascii="David" w:hAnsi="David"/>
          <w:noProof w:val="0"/>
          <w:color w:val="000000"/>
        </w:rPr>
      </w:pPr>
      <w:r>
        <w:rPr>
          <w:rFonts w:ascii="David" w:hAnsi="David"/>
          <w:noProof w:val="0"/>
          <w:color w:val="000000"/>
          <w:rtl/>
        </w:rPr>
        <w:t xml:space="preserve">בתחילת ההליך, </w:t>
      </w:r>
      <w:r w:rsidR="00C03CD6">
        <w:rPr>
          <w:rFonts w:ascii="David" w:hAnsi="David"/>
          <w:noProof w:val="0"/>
          <w:color w:val="000000"/>
          <w:rtl/>
        </w:rPr>
        <w:t xml:space="preserve">המבקש צירף תצהיר מטעם </w:t>
      </w:r>
      <w:r w:rsidR="00C03CD6">
        <w:rPr>
          <w:rFonts w:ascii="David" w:hAnsi="David" w:hint="cs"/>
          <w:noProof w:val="0"/>
          <w:color w:val="000000"/>
          <w:rtl/>
        </w:rPr>
        <w:t xml:space="preserve">אחיו </w:t>
      </w:r>
      <w:r w:rsidR="00C03CD6">
        <w:rPr>
          <w:rFonts w:ascii="David" w:hAnsi="David"/>
          <w:noProof w:val="0"/>
          <w:color w:val="000000"/>
          <w:rtl/>
        </w:rPr>
        <w:t>המתנגד 2</w:t>
      </w:r>
      <w:r w:rsidR="00C03CD6">
        <w:rPr>
          <w:rFonts w:ascii="David" w:hAnsi="David" w:hint="cs"/>
          <w:noProof w:val="0"/>
          <w:color w:val="000000"/>
          <w:rtl/>
        </w:rPr>
        <w:t>,</w:t>
      </w:r>
      <w:r>
        <w:rPr>
          <w:rFonts w:ascii="David" w:hAnsi="David"/>
          <w:noProof w:val="0"/>
          <w:color w:val="000000"/>
          <w:rtl/>
        </w:rPr>
        <w:t xml:space="preserve"> ובנה הבכור של המנוחה- מר ר</w:t>
      </w:r>
      <w:r w:rsidR="008F314B">
        <w:rPr>
          <w:rFonts w:ascii="David" w:hAnsi="David" w:hint="cs"/>
          <w:noProof w:val="0"/>
          <w:color w:val="000000"/>
          <w:rtl/>
        </w:rPr>
        <w:t>'</w:t>
      </w:r>
      <w:r>
        <w:rPr>
          <w:rFonts w:ascii="David" w:hAnsi="David"/>
          <w:noProof w:val="0"/>
          <w:color w:val="000000"/>
          <w:rtl/>
        </w:rPr>
        <w:t xml:space="preserve"> כ</w:t>
      </w:r>
      <w:r w:rsidR="008F314B">
        <w:rPr>
          <w:rFonts w:ascii="David" w:hAnsi="David" w:hint="cs"/>
          <w:noProof w:val="0"/>
          <w:color w:val="000000"/>
          <w:rtl/>
        </w:rPr>
        <w:t>'</w:t>
      </w:r>
      <w:r>
        <w:rPr>
          <w:rFonts w:ascii="David" w:hAnsi="David"/>
          <w:noProof w:val="0"/>
          <w:color w:val="000000"/>
          <w:rtl/>
        </w:rPr>
        <w:t xml:space="preserve"> מיום 24.05.20 (נספח ב' לתגובה להתנגדות),</w:t>
      </w:r>
      <w:r w:rsidR="00AF0A6C">
        <w:rPr>
          <w:rFonts w:ascii="David" w:hAnsi="David"/>
          <w:noProof w:val="0"/>
          <w:color w:val="000000"/>
          <w:rtl/>
        </w:rPr>
        <w:t xml:space="preserve"> בו מר כ</w:t>
      </w:r>
      <w:r w:rsidR="008F314B">
        <w:rPr>
          <w:rFonts w:ascii="David" w:hAnsi="David" w:hint="cs"/>
          <w:noProof w:val="0"/>
          <w:color w:val="000000"/>
          <w:rtl/>
        </w:rPr>
        <w:t>'</w:t>
      </w:r>
      <w:r w:rsidR="00AF0A6C">
        <w:rPr>
          <w:rFonts w:ascii="David" w:hAnsi="David"/>
          <w:noProof w:val="0"/>
          <w:color w:val="000000"/>
          <w:rtl/>
        </w:rPr>
        <w:t xml:space="preserve"> אישר את קיום צוואת א</w:t>
      </w:r>
      <w:r>
        <w:rPr>
          <w:rFonts w:ascii="David" w:hAnsi="David"/>
          <w:noProof w:val="0"/>
          <w:color w:val="000000"/>
          <w:rtl/>
        </w:rPr>
        <w:t>מו המנוחה ואת היות המבקש היורש היחיד אשר טיפל ודאג להוריו כל ימי חייהם, וכי זה היה רצון המנוחה.</w:t>
      </w:r>
    </w:p>
    <w:p w:rsidR="00791759" w:rsidRDefault="00791759" w:rsidP="008F314B">
      <w:pPr>
        <w:pStyle w:val="ad"/>
        <w:numPr>
          <w:ilvl w:val="0"/>
          <w:numId w:val="1"/>
        </w:numPr>
        <w:spacing w:after="160" w:line="360" w:lineRule="auto"/>
        <w:ind w:left="714" w:hanging="357"/>
        <w:jc w:val="both"/>
        <w:rPr>
          <w:noProof w:val="0"/>
        </w:rPr>
      </w:pPr>
      <w:r>
        <w:rPr>
          <w:rFonts w:ascii="David" w:hAnsi="David"/>
          <w:noProof w:val="0"/>
          <w:color w:val="000000"/>
          <w:rtl/>
        </w:rPr>
        <w:t xml:space="preserve">ביום 02.11.22 נחקר </w:t>
      </w:r>
      <w:r w:rsidR="00C03CD6">
        <w:rPr>
          <w:rFonts w:ascii="David" w:hAnsi="David" w:hint="cs"/>
          <w:noProof w:val="0"/>
          <w:color w:val="000000"/>
          <w:rtl/>
        </w:rPr>
        <w:t xml:space="preserve">המתנגד 2 </w:t>
      </w:r>
      <w:r>
        <w:rPr>
          <w:rFonts w:ascii="David" w:hAnsi="David"/>
          <w:noProof w:val="0"/>
          <w:color w:val="000000"/>
          <w:rtl/>
        </w:rPr>
        <w:t>מר ר</w:t>
      </w:r>
      <w:r w:rsidR="008F314B">
        <w:rPr>
          <w:rFonts w:ascii="David" w:hAnsi="David" w:hint="cs"/>
          <w:noProof w:val="0"/>
          <w:color w:val="000000"/>
          <w:rtl/>
        </w:rPr>
        <w:t>'</w:t>
      </w:r>
      <w:r>
        <w:rPr>
          <w:rFonts w:ascii="David" w:hAnsi="David"/>
          <w:noProof w:val="0"/>
          <w:color w:val="000000"/>
          <w:rtl/>
        </w:rPr>
        <w:t xml:space="preserve"> כ</w:t>
      </w:r>
      <w:r w:rsidR="008F314B">
        <w:rPr>
          <w:rFonts w:ascii="David" w:hAnsi="David" w:hint="cs"/>
          <w:noProof w:val="0"/>
          <w:color w:val="000000"/>
          <w:rtl/>
        </w:rPr>
        <w:t>',</w:t>
      </w:r>
      <w:r>
        <w:rPr>
          <w:rFonts w:ascii="David" w:hAnsi="David"/>
          <w:noProof w:val="0"/>
          <w:color w:val="000000"/>
          <w:rtl/>
        </w:rPr>
        <w:t xml:space="preserve"> והעיד על </w:t>
      </w:r>
      <w:r w:rsidR="00AF0A6C">
        <w:rPr>
          <w:rFonts w:ascii="David" w:hAnsi="David" w:hint="cs"/>
          <w:noProof w:val="0"/>
          <w:color w:val="000000"/>
          <w:rtl/>
        </w:rPr>
        <w:t>ה</w:t>
      </w:r>
      <w:r w:rsidR="00AF0A6C">
        <w:rPr>
          <w:rFonts w:ascii="David" w:hAnsi="David"/>
          <w:noProof w:val="0"/>
          <w:color w:val="000000"/>
          <w:rtl/>
        </w:rPr>
        <w:t>יחסי</w:t>
      </w:r>
      <w:r>
        <w:rPr>
          <w:rFonts w:ascii="David" w:hAnsi="David"/>
          <w:noProof w:val="0"/>
          <w:color w:val="000000"/>
          <w:rtl/>
        </w:rPr>
        <w:t xml:space="preserve">ם העכורים </w:t>
      </w:r>
      <w:r w:rsidR="00831AAA">
        <w:rPr>
          <w:rFonts w:ascii="David" w:hAnsi="David" w:hint="cs"/>
          <w:noProof w:val="0"/>
          <w:color w:val="000000"/>
          <w:rtl/>
        </w:rPr>
        <w:t xml:space="preserve">בינו לבין </w:t>
      </w:r>
      <w:r>
        <w:rPr>
          <w:rFonts w:ascii="David" w:hAnsi="David"/>
          <w:noProof w:val="0"/>
          <w:color w:val="000000"/>
          <w:rtl/>
        </w:rPr>
        <w:t>המבקש. לדבריו, המבקש לא דיבר עמו שנתיים כי</w:t>
      </w:r>
      <w:r w:rsidR="00AF0A6C">
        <w:rPr>
          <w:rFonts w:ascii="David" w:hAnsi="David"/>
          <w:noProof w:val="0"/>
          <w:color w:val="000000"/>
          <w:rtl/>
        </w:rPr>
        <w:t xml:space="preserve"> הוא לא רצה לחתום על הסתלקות מע</w:t>
      </w:r>
      <w:r w:rsidR="00AF0A6C">
        <w:rPr>
          <w:rFonts w:ascii="David" w:hAnsi="David" w:hint="cs"/>
          <w:noProof w:val="0"/>
          <w:color w:val="000000"/>
          <w:rtl/>
        </w:rPr>
        <w:t>יז</w:t>
      </w:r>
      <w:r>
        <w:rPr>
          <w:rFonts w:ascii="David" w:hAnsi="David"/>
          <w:noProof w:val="0"/>
          <w:color w:val="000000"/>
          <w:rtl/>
        </w:rPr>
        <w:t>בון אביהם המנוח (עמ' 23 ש' 32 עד עמ' 24 ש' 11). עוד העיד מר כ</w:t>
      </w:r>
      <w:r w:rsidR="008F314B">
        <w:rPr>
          <w:rFonts w:ascii="David" w:hAnsi="David" w:hint="cs"/>
          <w:noProof w:val="0"/>
          <w:color w:val="000000"/>
          <w:rtl/>
        </w:rPr>
        <w:t>'</w:t>
      </w:r>
      <w:r>
        <w:rPr>
          <w:rFonts w:ascii="David" w:hAnsi="David"/>
          <w:noProof w:val="0"/>
          <w:color w:val="000000"/>
          <w:rtl/>
        </w:rPr>
        <w:t xml:space="preserve"> ביחס למבקש והמנוחה כדלקמן (עמ' 24 ש' 11-6): </w:t>
      </w:r>
    </w:p>
    <w:p w:rsidR="00791759" w:rsidRDefault="00791759" w:rsidP="00791759">
      <w:pPr>
        <w:pStyle w:val="ad"/>
        <w:spacing w:after="160" w:line="276" w:lineRule="auto"/>
        <w:ind w:left="1440"/>
        <w:jc w:val="both"/>
        <w:rPr>
          <w:rFonts w:ascii="Arial" w:hAnsi="Arial"/>
          <w:b/>
          <w:bCs/>
          <w:noProof w:val="0"/>
        </w:rPr>
      </w:pPr>
      <w:r>
        <w:rPr>
          <w:rFonts w:ascii="Arial" w:hAnsi="Arial"/>
          <w:b/>
          <w:bCs/>
          <w:noProof w:val="0"/>
          <w:rtl/>
        </w:rPr>
        <w:t xml:space="preserve">"ת. הוא לא דיבר איתה חצי שנה כי לא רצתה לחתום. תאר לך לשמוע דבר כזה שהוא נסע לסין שאימא אומרת לי שילך ושלא יחזור מה שהוא עשה לה. זה הבן שהיא אהבה אותו. הבן שלה. </w:t>
      </w:r>
    </w:p>
    <w:p w:rsidR="00791759" w:rsidRDefault="00791759" w:rsidP="00791759">
      <w:pPr>
        <w:pStyle w:val="ad"/>
        <w:spacing w:after="160" w:line="276" w:lineRule="auto"/>
        <w:ind w:left="1440"/>
        <w:jc w:val="both"/>
        <w:rPr>
          <w:rFonts w:ascii="Arial" w:hAnsi="Arial"/>
          <w:b/>
          <w:bCs/>
          <w:noProof w:val="0"/>
        </w:rPr>
      </w:pPr>
      <w:r>
        <w:rPr>
          <w:rFonts w:ascii="Arial" w:hAnsi="Arial"/>
          <w:b/>
          <w:bCs/>
          <w:noProof w:val="0"/>
          <w:rtl/>
        </w:rPr>
        <w:t>ש. אהבה במרכאות?</w:t>
      </w:r>
    </w:p>
    <w:p w:rsidR="00791759" w:rsidRDefault="00791759" w:rsidP="00791759">
      <w:pPr>
        <w:pStyle w:val="ad"/>
        <w:spacing w:after="160" w:line="276" w:lineRule="auto"/>
        <w:ind w:left="1440"/>
        <w:jc w:val="both"/>
        <w:rPr>
          <w:rFonts w:ascii="Arial" w:hAnsi="Arial"/>
          <w:b/>
          <w:bCs/>
          <w:noProof w:val="0"/>
          <w:rtl/>
        </w:rPr>
      </w:pPr>
      <w:r>
        <w:rPr>
          <w:rFonts w:ascii="Arial" w:hAnsi="Arial"/>
          <w:b/>
          <w:bCs/>
          <w:noProof w:val="0"/>
          <w:rtl/>
        </w:rPr>
        <w:t>ת. כן. הוא עשה לה את המוות. הוא בכוונה לא רצה לגמור את הבית עד שתחתום לו.</w:t>
      </w:r>
    </w:p>
    <w:p w:rsidR="00791759" w:rsidRDefault="00791759" w:rsidP="00791759">
      <w:pPr>
        <w:pStyle w:val="ad"/>
        <w:spacing w:after="160" w:line="276" w:lineRule="auto"/>
        <w:ind w:left="1440"/>
        <w:jc w:val="both"/>
        <w:rPr>
          <w:rFonts w:ascii="Arial" w:hAnsi="Arial"/>
          <w:b/>
          <w:bCs/>
          <w:noProof w:val="0"/>
          <w:rtl/>
        </w:rPr>
      </w:pPr>
      <w:r>
        <w:rPr>
          <w:rFonts w:ascii="Arial" w:hAnsi="Arial"/>
          <w:b/>
          <w:bCs/>
          <w:noProof w:val="0"/>
          <w:rtl/>
        </w:rPr>
        <w:t>ש. כדי שתישאר לגור אצלו?</w:t>
      </w:r>
    </w:p>
    <w:p w:rsidR="00791759" w:rsidRDefault="00791759" w:rsidP="00791759">
      <w:pPr>
        <w:pStyle w:val="ad"/>
        <w:spacing w:after="160" w:line="276" w:lineRule="auto"/>
        <w:ind w:left="1440"/>
        <w:jc w:val="both"/>
        <w:rPr>
          <w:rFonts w:ascii="Arial" w:hAnsi="Arial"/>
          <w:noProof w:val="0"/>
          <w:rtl/>
        </w:rPr>
      </w:pPr>
      <w:r>
        <w:rPr>
          <w:rFonts w:ascii="Arial" w:hAnsi="Arial"/>
          <w:b/>
          <w:bCs/>
          <w:noProof w:val="0"/>
          <w:rtl/>
        </w:rPr>
        <w:t>ת. כן."</w:t>
      </w:r>
    </w:p>
    <w:p w:rsidR="00791759" w:rsidRDefault="00791759" w:rsidP="00791759">
      <w:pPr>
        <w:pStyle w:val="ad"/>
        <w:spacing w:after="160" w:line="276" w:lineRule="auto"/>
        <w:ind w:left="1440"/>
        <w:jc w:val="both"/>
        <w:rPr>
          <w:rFonts w:ascii="Arial" w:hAnsi="Arial"/>
          <w:noProof w:val="0"/>
          <w:rtl/>
        </w:rPr>
      </w:pPr>
    </w:p>
    <w:p w:rsidR="00791759" w:rsidRDefault="00791759" w:rsidP="008F314B">
      <w:pPr>
        <w:pStyle w:val="ad"/>
        <w:numPr>
          <w:ilvl w:val="0"/>
          <w:numId w:val="1"/>
        </w:numPr>
        <w:spacing w:after="160" w:line="360" w:lineRule="auto"/>
        <w:ind w:left="714" w:hanging="357"/>
        <w:contextualSpacing w:val="0"/>
        <w:jc w:val="both"/>
        <w:rPr>
          <w:rFonts w:ascii="Arial" w:hAnsi="Arial"/>
          <w:b/>
          <w:bCs/>
          <w:noProof w:val="0"/>
          <w:rtl/>
        </w:rPr>
      </w:pPr>
      <w:r>
        <w:rPr>
          <w:rFonts w:ascii="David" w:hAnsi="David"/>
          <w:noProof w:val="0"/>
          <w:color w:val="000000"/>
          <w:rtl/>
        </w:rPr>
        <w:t>עדותו של מר ר</w:t>
      </w:r>
      <w:r w:rsidR="008F314B">
        <w:rPr>
          <w:rFonts w:ascii="David" w:hAnsi="David" w:hint="cs"/>
          <w:noProof w:val="0"/>
          <w:color w:val="000000"/>
          <w:rtl/>
        </w:rPr>
        <w:t>'</w:t>
      </w:r>
      <w:r>
        <w:rPr>
          <w:rFonts w:ascii="David" w:hAnsi="David"/>
          <w:noProof w:val="0"/>
          <w:color w:val="000000"/>
          <w:rtl/>
        </w:rPr>
        <w:t xml:space="preserve"> כ</w:t>
      </w:r>
      <w:r w:rsidR="008F314B">
        <w:rPr>
          <w:rFonts w:ascii="David" w:hAnsi="David" w:hint="cs"/>
          <w:noProof w:val="0"/>
          <w:color w:val="000000"/>
          <w:rtl/>
        </w:rPr>
        <w:t xml:space="preserve">' </w:t>
      </w:r>
      <w:r>
        <w:rPr>
          <w:rFonts w:ascii="David" w:hAnsi="David"/>
          <w:noProof w:val="0"/>
          <w:color w:val="000000"/>
          <w:rtl/>
        </w:rPr>
        <w:t>שונה בתכלית מתצהירו. בעניין זה ציין עו"ד א</w:t>
      </w:r>
      <w:r w:rsidR="008F314B">
        <w:rPr>
          <w:rFonts w:ascii="David" w:hAnsi="David" w:hint="cs"/>
          <w:noProof w:val="0"/>
          <w:color w:val="000000"/>
          <w:rtl/>
        </w:rPr>
        <w:t>'</w:t>
      </w:r>
      <w:r>
        <w:rPr>
          <w:rFonts w:ascii="David" w:hAnsi="David"/>
          <w:noProof w:val="0"/>
          <w:color w:val="000000"/>
          <w:rtl/>
        </w:rPr>
        <w:t>: "</w:t>
      </w:r>
      <w:r>
        <w:rPr>
          <w:b/>
          <w:bCs/>
          <w:rtl/>
        </w:rPr>
        <w:t>העד הגיש תצהיר מטעמנו. אחרי שהגיש תצהיר מטעמנו, הוא הגיש בקשה להצטרף חלק מהמתנגדים לצוואה. עכשיו הוא נתן גרסה שנוגדת את עדותו בתצהיר</w:t>
      </w:r>
      <w:r>
        <w:rPr>
          <w:rtl/>
        </w:rPr>
        <w:t>"</w:t>
      </w:r>
      <w:r>
        <w:rPr>
          <w:rFonts w:ascii="Arial" w:hAnsi="Arial"/>
          <w:b/>
          <w:bCs/>
          <w:noProof w:val="0"/>
          <w:rtl/>
        </w:rPr>
        <w:t xml:space="preserve"> </w:t>
      </w:r>
      <w:r>
        <w:rPr>
          <w:rFonts w:ascii="Arial" w:hAnsi="Arial"/>
          <w:noProof w:val="0"/>
          <w:rtl/>
        </w:rPr>
        <w:t>(</w:t>
      </w:r>
      <w:r w:rsidR="00892551">
        <w:rPr>
          <w:rFonts w:ascii="Arial" w:hAnsi="Arial" w:hint="cs"/>
          <w:noProof w:val="0"/>
          <w:rtl/>
        </w:rPr>
        <w:t xml:space="preserve">02.11.22, </w:t>
      </w:r>
      <w:r>
        <w:rPr>
          <w:rFonts w:ascii="Arial" w:hAnsi="Arial"/>
          <w:noProof w:val="0"/>
          <w:rtl/>
        </w:rPr>
        <w:t>עמ' 24 ש' 17-16).</w:t>
      </w:r>
    </w:p>
    <w:p w:rsidR="00791759" w:rsidRDefault="00791759" w:rsidP="008F314B">
      <w:pPr>
        <w:pStyle w:val="ad"/>
        <w:numPr>
          <w:ilvl w:val="0"/>
          <w:numId w:val="1"/>
        </w:numPr>
        <w:spacing w:after="160" w:line="360" w:lineRule="auto"/>
        <w:ind w:left="714" w:hanging="357"/>
        <w:contextualSpacing w:val="0"/>
        <w:jc w:val="both"/>
        <w:rPr>
          <w:b/>
          <w:bCs/>
          <w:rtl/>
        </w:rPr>
      </w:pPr>
      <w:r>
        <w:rPr>
          <w:rFonts w:ascii="David" w:hAnsi="David"/>
          <w:noProof w:val="0"/>
          <w:color w:val="000000"/>
          <w:rtl/>
        </w:rPr>
        <w:t>בהמשך העיד מר כ</w:t>
      </w:r>
      <w:r w:rsidR="008F314B">
        <w:rPr>
          <w:rFonts w:ascii="David" w:hAnsi="David" w:hint="cs"/>
          <w:noProof w:val="0"/>
          <w:color w:val="000000"/>
          <w:rtl/>
        </w:rPr>
        <w:t>'</w:t>
      </w:r>
      <w:r>
        <w:rPr>
          <w:rFonts w:ascii="David" w:hAnsi="David"/>
          <w:noProof w:val="0"/>
          <w:color w:val="000000"/>
          <w:rtl/>
        </w:rPr>
        <w:t xml:space="preserve"> כדלקמן: </w:t>
      </w:r>
      <w:r>
        <w:rPr>
          <w:b/>
          <w:bCs/>
          <w:rtl/>
        </w:rPr>
        <w:t>"היא לא רצתה לחתום לו אבל כנראה שהוא מירר לה את החיים עד שהיא חתמה אבל לא ידעתי שהיא חתמה לו. עד שהיא נפטרה, אחרי שנה וחצי, האח הקטן שלי סיפר לי שיש לו את הצוואה של אימא שלו, הוא אמר שהוא רוצה לקנות את הבית מעמידר ואז יבוא לאחים שלו ויגיד להם מי רוצה להשתתף איתי, בבקשה. שאלתי אותו למה עוד לא עברה צוואה. לא ידעתי ששנתיים וחצי הצוואה נמצאת"</w:t>
      </w:r>
      <w:r>
        <w:rPr>
          <w:rtl/>
        </w:rPr>
        <w:t xml:space="preserve"> (</w:t>
      </w:r>
      <w:r w:rsidR="00892551">
        <w:rPr>
          <w:rFonts w:hint="cs"/>
          <w:rtl/>
        </w:rPr>
        <w:t xml:space="preserve">שם, </w:t>
      </w:r>
      <w:r>
        <w:rPr>
          <w:rtl/>
        </w:rPr>
        <w:t>עמ' 24 ש' 33 עד עמ' 25 ש' 2).</w:t>
      </w:r>
    </w:p>
    <w:p w:rsidR="00791759" w:rsidRDefault="00791759" w:rsidP="008F314B">
      <w:pPr>
        <w:pStyle w:val="ad"/>
        <w:numPr>
          <w:ilvl w:val="0"/>
          <w:numId w:val="1"/>
        </w:numPr>
        <w:spacing w:after="160" w:line="360" w:lineRule="auto"/>
        <w:ind w:left="714" w:hanging="357"/>
        <w:contextualSpacing w:val="0"/>
        <w:jc w:val="both"/>
        <w:rPr>
          <w:b/>
          <w:bCs/>
        </w:rPr>
      </w:pPr>
      <w:r>
        <w:rPr>
          <w:rFonts w:ascii="David" w:hAnsi="David"/>
          <w:noProof w:val="0"/>
          <w:color w:val="000000"/>
          <w:rtl/>
        </w:rPr>
        <w:lastRenderedPageBreak/>
        <w:t>כאשר נשאל מר כ</w:t>
      </w:r>
      <w:r w:rsidR="008F314B">
        <w:rPr>
          <w:rFonts w:ascii="David" w:hAnsi="David" w:hint="cs"/>
          <w:noProof w:val="0"/>
          <w:color w:val="000000"/>
          <w:rtl/>
        </w:rPr>
        <w:t>'</w:t>
      </w:r>
      <w:r>
        <w:rPr>
          <w:rFonts w:ascii="David" w:hAnsi="David"/>
          <w:noProof w:val="0"/>
          <w:color w:val="000000"/>
          <w:rtl/>
        </w:rPr>
        <w:t xml:space="preserve"> על תצהירו לפיו המבקש הוא שדאג וטיפל במנוחה, השיב:</w:t>
      </w:r>
      <w:r>
        <w:rPr>
          <w:b/>
          <w:bCs/>
          <w:rtl/>
        </w:rPr>
        <w:t xml:space="preserve"> "אני כתבתי את זה אצלך במשרד. לא קראתי מה שכתבת. אני חתמתי. היינו חברים אז, אני והוא. הוא עוד לא היה אח שלי, הוא היה הבן שלי. לא רק אח"</w:t>
      </w:r>
      <w:r>
        <w:rPr>
          <w:rtl/>
        </w:rPr>
        <w:t xml:space="preserve"> (שם, עמ' 26 ש' 18-17), ובהמשך: </w:t>
      </w:r>
      <w:r>
        <w:rPr>
          <w:b/>
          <w:bCs/>
          <w:rtl/>
        </w:rPr>
        <w:t>"הוא היה</w:t>
      </w:r>
      <w:r w:rsidR="00B710BC">
        <w:rPr>
          <w:b/>
          <w:bCs/>
          <w:rtl/>
        </w:rPr>
        <w:t xml:space="preserve"> הבן שלי. אני שיקרתי פה. בתצהיר</w:t>
      </w:r>
      <w:r>
        <w:rPr>
          <w:b/>
          <w:bCs/>
          <w:rtl/>
        </w:rPr>
        <w:t xml:space="preserve">" </w:t>
      </w:r>
      <w:r>
        <w:rPr>
          <w:rtl/>
        </w:rPr>
        <w:t>(שם, עמ' 26 ש' 29).</w:t>
      </w:r>
    </w:p>
    <w:p w:rsidR="001A6147" w:rsidRPr="00417402" w:rsidRDefault="00791759" w:rsidP="000C7742">
      <w:pPr>
        <w:pStyle w:val="ad"/>
        <w:numPr>
          <w:ilvl w:val="0"/>
          <w:numId w:val="1"/>
        </w:numPr>
        <w:spacing w:after="160" w:line="360" w:lineRule="auto"/>
        <w:ind w:left="714" w:hanging="357"/>
        <w:jc w:val="both"/>
        <w:rPr>
          <w:rFonts w:ascii="David" w:hAnsi="David"/>
          <w:noProof w:val="0"/>
          <w:color w:val="000000"/>
        </w:rPr>
      </w:pPr>
      <w:r w:rsidRPr="00417402">
        <w:rPr>
          <w:rFonts w:ascii="David" w:hAnsi="David"/>
          <w:noProof w:val="0"/>
          <w:color w:val="000000"/>
          <w:rtl/>
        </w:rPr>
        <w:t xml:space="preserve">לסיכום, </w:t>
      </w:r>
      <w:r w:rsidR="00892551">
        <w:rPr>
          <w:rFonts w:ascii="David" w:hAnsi="David" w:hint="cs"/>
          <w:noProof w:val="0"/>
          <w:color w:val="000000"/>
          <w:rtl/>
        </w:rPr>
        <w:t xml:space="preserve">בנוסף לסימני השאלה בנוגע </w:t>
      </w:r>
      <w:r w:rsidR="00417402" w:rsidRPr="00417402">
        <w:rPr>
          <w:rFonts w:ascii="David" w:hAnsi="David" w:hint="cs"/>
          <w:noProof w:val="0"/>
          <w:color w:val="000000"/>
          <w:rtl/>
        </w:rPr>
        <w:t>ל</w:t>
      </w:r>
      <w:r w:rsidRPr="00417402">
        <w:rPr>
          <w:rFonts w:ascii="David" w:hAnsi="David"/>
          <w:noProof w:val="0"/>
          <w:color w:val="000000"/>
          <w:rtl/>
        </w:rPr>
        <w:t>כשירותה הקוגניטיבית של המנוחה, מהעדויות לעיל ניתן ללמוד כי למבקש היתה השפעה ניכרת על המנוח</w:t>
      </w:r>
      <w:r w:rsidR="00417402" w:rsidRPr="00417402">
        <w:rPr>
          <w:rFonts w:ascii="David" w:hAnsi="David" w:hint="cs"/>
          <w:noProof w:val="0"/>
          <w:color w:val="000000"/>
          <w:rtl/>
        </w:rPr>
        <w:t>ה</w:t>
      </w:r>
      <w:r w:rsidRPr="00417402">
        <w:rPr>
          <w:rFonts w:ascii="David" w:hAnsi="David"/>
          <w:noProof w:val="0"/>
          <w:color w:val="000000"/>
          <w:rtl/>
        </w:rPr>
        <w:t xml:space="preserve"> במישור היחסים שלה עם ילדיה, וככל שנוצר ריחוק בין המנוחה לבין מי מילדיה, היווה הדבר כר נוח להשפעה של המבקש על</w:t>
      </w:r>
      <w:r w:rsidR="00417402" w:rsidRPr="00417402">
        <w:rPr>
          <w:rFonts w:ascii="David" w:hAnsi="David" w:hint="cs"/>
          <w:noProof w:val="0"/>
          <w:color w:val="000000"/>
          <w:rtl/>
        </w:rPr>
        <w:t>יה.</w:t>
      </w:r>
      <w:r w:rsidRPr="00417402">
        <w:rPr>
          <w:rFonts w:ascii="David" w:hAnsi="David"/>
          <w:noProof w:val="0"/>
          <w:color w:val="000000"/>
          <w:rtl/>
        </w:rPr>
        <w:t xml:space="preserve"> </w:t>
      </w:r>
    </w:p>
    <w:p w:rsidR="00791759" w:rsidRDefault="00791759" w:rsidP="00791759">
      <w:pPr>
        <w:spacing w:after="160" w:line="360" w:lineRule="auto"/>
        <w:jc w:val="both"/>
        <w:rPr>
          <w:rFonts w:cs="Times New Roman"/>
          <w:noProof w:val="0"/>
          <w:color w:val="000000"/>
          <w:sz w:val="27"/>
          <w:szCs w:val="27"/>
        </w:rPr>
      </w:pPr>
      <w:r>
        <w:rPr>
          <w:rFonts w:ascii="David" w:hAnsi="David"/>
          <w:noProof w:val="0"/>
          <w:color w:val="000000"/>
          <w:u w:val="single"/>
          <w:rtl/>
        </w:rPr>
        <w:t>היות המנוחה נתונה להשפעה בענייני צוואות</w:t>
      </w:r>
    </w:p>
    <w:p w:rsidR="00791759" w:rsidRPr="00417402" w:rsidRDefault="00791759" w:rsidP="00497362">
      <w:pPr>
        <w:pStyle w:val="ad"/>
        <w:numPr>
          <w:ilvl w:val="0"/>
          <w:numId w:val="1"/>
        </w:numPr>
        <w:spacing w:after="160" w:line="360" w:lineRule="auto"/>
        <w:ind w:left="714" w:hanging="357"/>
        <w:jc w:val="both"/>
        <w:rPr>
          <w:rFonts w:ascii="David" w:hAnsi="David"/>
          <w:noProof w:val="0"/>
          <w:color w:val="000000"/>
          <w:rtl/>
        </w:rPr>
      </w:pPr>
      <w:r w:rsidRPr="00417402">
        <w:rPr>
          <w:rFonts w:ascii="David" w:hAnsi="David"/>
          <w:noProof w:val="0"/>
          <w:color w:val="000000"/>
          <w:rtl/>
        </w:rPr>
        <w:t xml:space="preserve">בתעודה הרפואית שהגיש המבקש נאמר כדלקמן: </w:t>
      </w:r>
      <w:r w:rsidRPr="00417402">
        <w:rPr>
          <w:rFonts w:ascii="David" w:hAnsi="David"/>
          <w:b/>
          <w:bCs/>
          <w:noProof w:val="0"/>
          <w:color w:val="000000"/>
          <w:rtl/>
        </w:rPr>
        <w:t>"לדבריה ילדים עוזרים לה מאוד והיא סומכת עלהם. היא רוצה לחתום על צוואה</w:t>
      </w:r>
      <w:r w:rsidR="00497362">
        <w:rPr>
          <w:rFonts w:ascii="David" w:hAnsi="David" w:hint="cs"/>
          <w:b/>
          <w:bCs/>
          <w:noProof w:val="0"/>
          <w:color w:val="000000"/>
          <w:rtl/>
        </w:rPr>
        <w:t xml:space="preserve"> [...] לדבריה בוטחת בילדיה ומודעת להשלחות</w:t>
      </w:r>
      <w:r w:rsidRPr="00417402">
        <w:rPr>
          <w:rFonts w:ascii="David" w:hAnsi="David"/>
          <w:b/>
          <w:bCs/>
          <w:noProof w:val="0"/>
          <w:color w:val="000000"/>
          <w:rtl/>
        </w:rPr>
        <w:t>"</w:t>
      </w:r>
      <w:r w:rsidR="006B231C">
        <w:rPr>
          <w:rFonts w:ascii="David" w:hAnsi="David" w:hint="cs"/>
          <w:b/>
          <w:bCs/>
          <w:noProof w:val="0"/>
          <w:color w:val="000000"/>
          <w:rtl/>
        </w:rPr>
        <w:t xml:space="preserve"> </w:t>
      </w:r>
      <w:r w:rsidR="006B231C">
        <w:rPr>
          <w:rFonts w:ascii="David" w:hAnsi="David" w:hint="cs"/>
          <w:noProof w:val="0"/>
          <w:color w:val="000000"/>
          <w:rtl/>
        </w:rPr>
        <w:t>(השגיאה במקור- מ.ר.פ.)</w:t>
      </w:r>
      <w:r w:rsidRPr="00417402">
        <w:rPr>
          <w:rFonts w:ascii="David" w:hAnsi="David"/>
          <w:noProof w:val="0"/>
          <w:color w:val="000000"/>
          <w:rtl/>
        </w:rPr>
        <w:t xml:space="preserve">. מכאן עולה כי המנוחה הייתה נתונה להשפעה בענייני צוואות, כאשר חתימתה על הצוואה הנדונה כלל לא באה מיוזמתה, ואף ספק אם </w:t>
      </w:r>
      <w:r w:rsidR="00497362">
        <w:rPr>
          <w:rFonts w:ascii="David" w:hAnsi="David"/>
          <w:noProof w:val="0"/>
          <w:color w:val="000000"/>
          <w:rtl/>
        </w:rPr>
        <w:t>הבינה את תוכנה ומשמעותה</w:t>
      </w:r>
      <w:r w:rsidR="00497362">
        <w:rPr>
          <w:rFonts w:ascii="David" w:hAnsi="David" w:hint="cs"/>
          <w:noProof w:val="0"/>
          <w:color w:val="000000"/>
          <w:rtl/>
        </w:rPr>
        <w:t>.</w:t>
      </w:r>
    </w:p>
    <w:p w:rsidR="00791759" w:rsidRDefault="00417402" w:rsidP="00417402">
      <w:pPr>
        <w:spacing w:after="160" w:line="360" w:lineRule="auto"/>
        <w:jc w:val="both"/>
        <w:rPr>
          <w:rFonts w:ascii="David" w:hAnsi="David"/>
          <w:noProof w:val="0"/>
          <w:color w:val="000000"/>
          <w:u w:val="single"/>
          <w:rtl/>
        </w:rPr>
      </w:pPr>
      <w:r>
        <w:rPr>
          <w:rFonts w:ascii="David" w:hAnsi="David"/>
          <w:noProof w:val="0"/>
          <w:color w:val="000000"/>
          <w:u w:val="single"/>
          <w:rtl/>
        </w:rPr>
        <w:t>מהן הנסיבות בהן נערכה הצוואה</w:t>
      </w:r>
      <w:r>
        <w:rPr>
          <w:rFonts w:ascii="David" w:hAnsi="David" w:hint="cs"/>
          <w:noProof w:val="0"/>
          <w:color w:val="000000"/>
          <w:u w:val="single"/>
          <w:rtl/>
        </w:rPr>
        <w:t>?</w:t>
      </w:r>
    </w:p>
    <w:p w:rsidR="00791759" w:rsidRPr="00B3740C" w:rsidRDefault="00791759" w:rsidP="00D361E2">
      <w:pPr>
        <w:pStyle w:val="ad"/>
        <w:numPr>
          <w:ilvl w:val="0"/>
          <w:numId w:val="1"/>
        </w:numPr>
        <w:spacing w:after="160" w:line="360" w:lineRule="auto"/>
        <w:ind w:left="714" w:hanging="357"/>
        <w:jc w:val="both"/>
        <w:rPr>
          <w:rFonts w:ascii="Calibri" w:hAnsi="Calibri" w:cs="Calibri"/>
          <w:noProof w:val="0"/>
          <w:color w:val="000000"/>
          <w:sz w:val="22"/>
          <w:szCs w:val="22"/>
        </w:rPr>
      </w:pPr>
      <w:r>
        <w:rPr>
          <w:rFonts w:ascii="David" w:hAnsi="David"/>
          <w:noProof w:val="0"/>
          <w:color w:val="000000"/>
          <w:rtl/>
        </w:rPr>
        <w:t>נסיבות עריכת הצוואה, כפי שהתבררו ב</w:t>
      </w:r>
      <w:r w:rsidR="00417402">
        <w:rPr>
          <w:rFonts w:ascii="David" w:hAnsi="David" w:hint="cs"/>
          <w:noProof w:val="0"/>
          <w:color w:val="000000"/>
          <w:rtl/>
        </w:rPr>
        <w:t xml:space="preserve">מהלך שמיעת </w:t>
      </w:r>
      <w:r w:rsidR="00D361E2">
        <w:rPr>
          <w:rFonts w:ascii="David" w:hAnsi="David" w:hint="cs"/>
          <w:noProof w:val="0"/>
          <w:color w:val="000000"/>
          <w:rtl/>
        </w:rPr>
        <w:t xml:space="preserve">הראיות, לרבות עדות </w:t>
      </w:r>
      <w:r>
        <w:rPr>
          <w:rFonts w:ascii="David" w:hAnsi="David"/>
          <w:noProof w:val="0"/>
          <w:color w:val="000000"/>
          <w:rtl/>
        </w:rPr>
        <w:t xml:space="preserve">עוה"ד שערך הצוואה, </w:t>
      </w:r>
      <w:r w:rsidR="00D361E2">
        <w:rPr>
          <w:rFonts w:ascii="David" w:hAnsi="David" w:hint="cs"/>
          <w:noProof w:val="0"/>
          <w:color w:val="000000"/>
          <w:rtl/>
        </w:rPr>
        <w:t xml:space="preserve">עדות </w:t>
      </w:r>
      <w:r>
        <w:rPr>
          <w:rFonts w:ascii="David" w:hAnsi="David"/>
          <w:noProof w:val="0"/>
          <w:color w:val="000000"/>
          <w:rtl/>
        </w:rPr>
        <w:t xml:space="preserve">אחד מעדי הצוואה, ואף </w:t>
      </w:r>
      <w:r w:rsidR="00D361E2">
        <w:rPr>
          <w:rFonts w:ascii="David" w:hAnsi="David" w:hint="cs"/>
          <w:noProof w:val="0"/>
          <w:color w:val="000000"/>
          <w:rtl/>
        </w:rPr>
        <w:t xml:space="preserve">עדותו </w:t>
      </w:r>
      <w:r>
        <w:rPr>
          <w:rFonts w:ascii="David" w:hAnsi="David"/>
          <w:noProof w:val="0"/>
          <w:color w:val="000000"/>
          <w:rtl/>
        </w:rPr>
        <w:t>של המבקש עצמו, מעוררות תמיהות ותהיות רבות בבחינת "רב הנסתר על הגלוי". תמיהות אלו מטילות חשד כבד כי הצוואה נחתמה</w:t>
      </w:r>
      <w:r w:rsidR="00A92F6E">
        <w:rPr>
          <w:rFonts w:ascii="David" w:hAnsi="David"/>
          <w:noProof w:val="0"/>
          <w:color w:val="000000"/>
          <w:rtl/>
        </w:rPr>
        <w:t xml:space="preserve"> תחת השפעתו הפסולה של המבקש </w:t>
      </w:r>
      <w:r w:rsidR="00D361E2">
        <w:rPr>
          <w:rFonts w:ascii="David" w:hAnsi="David" w:hint="cs"/>
          <w:noProof w:val="0"/>
          <w:color w:val="000000"/>
          <w:rtl/>
        </w:rPr>
        <w:t xml:space="preserve">על המנוחה, </w:t>
      </w:r>
      <w:r w:rsidR="00A92F6E">
        <w:rPr>
          <w:rFonts w:ascii="David" w:hAnsi="David" w:hint="cs"/>
          <w:noProof w:val="0"/>
          <w:color w:val="000000"/>
          <w:rtl/>
        </w:rPr>
        <w:t xml:space="preserve">כמפורט </w:t>
      </w:r>
      <w:r>
        <w:rPr>
          <w:rFonts w:ascii="David" w:hAnsi="David"/>
          <w:noProof w:val="0"/>
          <w:color w:val="000000"/>
          <w:rtl/>
        </w:rPr>
        <w:t>להלן.</w:t>
      </w:r>
    </w:p>
    <w:p w:rsidR="00791759" w:rsidRPr="00B3740C" w:rsidRDefault="00791759" w:rsidP="008F314B">
      <w:pPr>
        <w:spacing w:after="160" w:line="360" w:lineRule="auto"/>
        <w:jc w:val="both"/>
        <w:rPr>
          <w:rFonts w:ascii="Arial" w:hAnsi="Arial"/>
          <w:b/>
          <w:bCs/>
          <w:noProof w:val="0"/>
        </w:rPr>
      </w:pPr>
      <w:r w:rsidRPr="00B3740C">
        <w:rPr>
          <w:rFonts w:ascii="Arial" w:hAnsi="Arial"/>
          <w:b/>
          <w:bCs/>
          <w:noProof w:val="0"/>
          <w:rtl/>
        </w:rPr>
        <w:t>עדות המבקש- מר ש</w:t>
      </w:r>
      <w:r w:rsidR="008F314B">
        <w:rPr>
          <w:rFonts w:ascii="Arial" w:hAnsi="Arial" w:hint="cs"/>
          <w:b/>
          <w:bCs/>
          <w:noProof w:val="0"/>
          <w:rtl/>
        </w:rPr>
        <w:t>'</w:t>
      </w:r>
      <w:r w:rsidRPr="00B3740C">
        <w:rPr>
          <w:rFonts w:ascii="Arial" w:hAnsi="Arial"/>
          <w:b/>
          <w:bCs/>
          <w:noProof w:val="0"/>
          <w:rtl/>
        </w:rPr>
        <w:t xml:space="preserve"> כ</w:t>
      </w:r>
      <w:r w:rsidR="008F314B">
        <w:rPr>
          <w:rFonts w:ascii="Arial" w:hAnsi="Arial" w:hint="cs"/>
          <w:b/>
          <w:bCs/>
          <w:noProof w:val="0"/>
          <w:rtl/>
        </w:rPr>
        <w:t>'</w:t>
      </w:r>
    </w:p>
    <w:p w:rsidR="00791759" w:rsidRDefault="00791759" w:rsidP="008F314B">
      <w:pPr>
        <w:pStyle w:val="ad"/>
        <w:numPr>
          <w:ilvl w:val="0"/>
          <w:numId w:val="1"/>
        </w:numPr>
        <w:spacing w:after="160" w:line="360" w:lineRule="auto"/>
        <w:ind w:left="714" w:hanging="357"/>
        <w:contextualSpacing w:val="0"/>
        <w:jc w:val="both"/>
      </w:pPr>
      <w:r>
        <w:rPr>
          <w:rtl/>
        </w:rPr>
        <w:t>בדיון מיום 02.11.22 המבקש העיד בחקירתו כי הוא מכיר את עו"ד א</w:t>
      </w:r>
      <w:r w:rsidR="008F314B">
        <w:rPr>
          <w:rFonts w:hint="cs"/>
          <w:rtl/>
        </w:rPr>
        <w:t>'</w:t>
      </w:r>
      <w:r>
        <w:rPr>
          <w:rtl/>
        </w:rPr>
        <w:t xml:space="preserve">, עורך הצוואה, משנת 2013, </w:t>
      </w:r>
      <w:r w:rsidRPr="00B3740C">
        <w:rPr>
          <w:rFonts w:ascii="David" w:hAnsi="David"/>
          <w:noProof w:val="0"/>
          <w:color w:val="000000"/>
          <w:rtl/>
        </w:rPr>
        <w:t>כאשר</w:t>
      </w:r>
      <w:r>
        <w:rPr>
          <w:rtl/>
        </w:rPr>
        <w:t xml:space="preserve"> הוא ייצג אותו בהליך משפטי (עמ' 20 ש' 9-8). לדברי המבקש הוא התקשר לעו"ד א</w:t>
      </w:r>
      <w:r w:rsidR="008F314B">
        <w:rPr>
          <w:rFonts w:hint="cs"/>
          <w:rtl/>
        </w:rPr>
        <w:t>'</w:t>
      </w:r>
      <w:r>
        <w:rPr>
          <w:rtl/>
        </w:rPr>
        <w:t xml:space="preserve"> ונתן למנוחה </w:t>
      </w:r>
      <w:r>
        <w:rPr>
          <w:rFonts w:ascii="Arial" w:hAnsi="Arial"/>
          <w:noProof w:val="0"/>
          <w:rtl/>
        </w:rPr>
        <w:t>לדבר</w:t>
      </w:r>
      <w:r w:rsidR="00A92F6E">
        <w:rPr>
          <w:rtl/>
        </w:rPr>
        <w:t xml:space="preserve"> עמו</w:t>
      </w:r>
      <w:r w:rsidR="00A92F6E">
        <w:rPr>
          <w:rFonts w:hint="cs"/>
          <w:rtl/>
        </w:rPr>
        <w:t>, ו</w:t>
      </w:r>
      <w:r w:rsidR="00A92F6E">
        <w:rPr>
          <w:rtl/>
        </w:rPr>
        <w:t>כי לבקשת עו"ד א</w:t>
      </w:r>
      <w:r w:rsidR="008F314B">
        <w:rPr>
          <w:rFonts w:hint="cs"/>
          <w:rtl/>
        </w:rPr>
        <w:t>'</w:t>
      </w:r>
      <w:r w:rsidR="00A92F6E">
        <w:rPr>
          <w:rFonts w:hint="cs"/>
          <w:rtl/>
        </w:rPr>
        <w:t xml:space="preserve">, </w:t>
      </w:r>
      <w:r>
        <w:rPr>
          <w:rtl/>
        </w:rPr>
        <w:t xml:space="preserve">כתנאי לעריכת הצוואה, </w:t>
      </w:r>
      <w:r w:rsidR="001F1D1E">
        <w:rPr>
          <w:rFonts w:hint="cs"/>
          <w:rtl/>
        </w:rPr>
        <w:t>נדרשה</w:t>
      </w:r>
      <w:r w:rsidR="001F1D1E">
        <w:rPr>
          <w:rtl/>
        </w:rPr>
        <w:t xml:space="preserve"> </w:t>
      </w:r>
      <w:r>
        <w:rPr>
          <w:rtl/>
        </w:rPr>
        <w:t>חוות דעת רפואית</w:t>
      </w:r>
      <w:r w:rsidR="00A92F6E">
        <w:rPr>
          <w:rFonts w:hint="cs"/>
          <w:rtl/>
        </w:rPr>
        <w:t xml:space="preserve">. </w:t>
      </w:r>
      <w:r>
        <w:rPr>
          <w:rtl/>
        </w:rPr>
        <w:t xml:space="preserve">לכן ביקש מבנו להשיג לו רופא </w:t>
      </w:r>
      <w:r w:rsidR="001F1D1E">
        <w:rPr>
          <w:rFonts w:hint="cs"/>
          <w:rtl/>
        </w:rPr>
        <w:t>לצור</w:t>
      </w:r>
      <w:r w:rsidR="00072EF0">
        <w:rPr>
          <w:rFonts w:hint="cs"/>
          <w:rtl/>
        </w:rPr>
        <w:t>ך</w:t>
      </w:r>
      <w:r w:rsidR="001F1D1E">
        <w:rPr>
          <w:rFonts w:hint="cs"/>
          <w:rtl/>
        </w:rPr>
        <w:t xml:space="preserve"> האמור</w:t>
      </w:r>
      <w:r>
        <w:rPr>
          <w:rtl/>
        </w:rPr>
        <w:t xml:space="preserve"> (</w:t>
      </w:r>
      <w:r w:rsidR="00072EF0">
        <w:rPr>
          <w:rFonts w:hint="cs"/>
          <w:rtl/>
        </w:rPr>
        <w:t xml:space="preserve">שם, </w:t>
      </w:r>
      <w:r>
        <w:rPr>
          <w:rtl/>
        </w:rPr>
        <w:t>עמ' 20 ש' 31-16).</w:t>
      </w:r>
    </w:p>
    <w:p w:rsidR="00791759" w:rsidRPr="001A6147" w:rsidRDefault="00791759" w:rsidP="008F314B">
      <w:pPr>
        <w:pStyle w:val="ad"/>
        <w:numPr>
          <w:ilvl w:val="0"/>
          <w:numId w:val="1"/>
        </w:numPr>
        <w:spacing w:after="160" w:line="360" w:lineRule="auto"/>
        <w:ind w:left="714" w:hanging="357"/>
        <w:jc w:val="both"/>
        <w:rPr>
          <w:b/>
          <w:bCs/>
        </w:rPr>
      </w:pPr>
      <w:r>
        <w:rPr>
          <w:rtl/>
        </w:rPr>
        <w:t>המבקש העיד כי הוא הביא את שני עדי הצוואה, אותם הוא מכיר מעבודתם המשותפת; מר י</w:t>
      </w:r>
      <w:r w:rsidR="008F314B">
        <w:rPr>
          <w:rFonts w:hint="cs"/>
          <w:rtl/>
        </w:rPr>
        <w:t>'</w:t>
      </w:r>
      <w:r>
        <w:rPr>
          <w:rtl/>
        </w:rPr>
        <w:t xml:space="preserve"> עבד איתו בנגרייה שהם פתחו יחד, ומר ש</w:t>
      </w:r>
      <w:r w:rsidR="008F314B">
        <w:rPr>
          <w:rFonts w:hint="cs"/>
          <w:rtl/>
        </w:rPr>
        <w:t>'</w:t>
      </w:r>
      <w:r>
        <w:rPr>
          <w:rtl/>
        </w:rPr>
        <w:t xml:space="preserve"> סיפק לו מכולות בעסק (</w:t>
      </w:r>
      <w:r w:rsidR="00072EF0">
        <w:rPr>
          <w:rFonts w:hint="cs"/>
          <w:rtl/>
        </w:rPr>
        <w:t xml:space="preserve">שם, </w:t>
      </w:r>
      <w:r>
        <w:rPr>
          <w:rtl/>
        </w:rPr>
        <w:t>עמ' 22 ש' 21-16). לדבריו</w:t>
      </w:r>
      <w:r w:rsidR="00072EF0">
        <w:rPr>
          <w:rFonts w:hint="cs"/>
          <w:rtl/>
        </w:rPr>
        <w:t>,</w:t>
      </w:r>
      <w:r>
        <w:rPr>
          <w:rtl/>
        </w:rPr>
        <w:t xml:space="preserve"> </w:t>
      </w:r>
      <w:r w:rsidRPr="00B3740C">
        <w:rPr>
          <w:rFonts w:ascii="David" w:hAnsi="David"/>
          <w:noProof w:val="0"/>
          <w:color w:val="000000"/>
          <w:rtl/>
        </w:rPr>
        <w:t>המנוחה</w:t>
      </w:r>
      <w:r>
        <w:rPr>
          <w:rtl/>
        </w:rPr>
        <w:t xml:space="preserve"> הכירה אותם, ומאחר שהם היו </w:t>
      </w:r>
      <w:r w:rsidR="00072EF0">
        <w:rPr>
          <w:rFonts w:hint="cs"/>
          <w:rtl/>
        </w:rPr>
        <w:t>בסביבה</w:t>
      </w:r>
      <w:r>
        <w:rPr>
          <w:rtl/>
        </w:rPr>
        <w:t xml:space="preserve"> בזמן החתימה על הצוואה היא ביקשה מהם להיות עדים לצוואה (שם, עמ' 22 ש' 30-26). בהמשך טען כי הבן שלו הלך לקרוא לעדים, אבל הוא לא זוכר אם הוא ביקש ממנו (</w:t>
      </w:r>
      <w:r w:rsidR="00072EF0">
        <w:rPr>
          <w:rFonts w:hint="cs"/>
          <w:rtl/>
        </w:rPr>
        <w:t xml:space="preserve">שם, </w:t>
      </w:r>
      <w:r>
        <w:rPr>
          <w:rtl/>
        </w:rPr>
        <w:t>עמ' 23, ש' 10-7).</w:t>
      </w:r>
    </w:p>
    <w:p w:rsidR="00791759" w:rsidRPr="00B3740C" w:rsidRDefault="00791759" w:rsidP="008F314B">
      <w:pPr>
        <w:spacing w:after="160" w:line="360" w:lineRule="auto"/>
        <w:jc w:val="both"/>
        <w:rPr>
          <w:rFonts w:ascii="Arial" w:hAnsi="Arial"/>
          <w:b/>
          <w:bCs/>
          <w:noProof w:val="0"/>
        </w:rPr>
      </w:pPr>
      <w:r w:rsidRPr="00B3740C">
        <w:rPr>
          <w:rFonts w:ascii="Arial" w:hAnsi="Arial"/>
          <w:b/>
          <w:bCs/>
          <w:noProof w:val="0"/>
          <w:rtl/>
        </w:rPr>
        <w:t>עדות עורך הצוואה</w:t>
      </w:r>
      <w:r w:rsidR="001A6147">
        <w:rPr>
          <w:rFonts w:ascii="Arial" w:hAnsi="Arial" w:hint="cs"/>
          <w:b/>
          <w:bCs/>
          <w:noProof w:val="0"/>
          <w:rtl/>
        </w:rPr>
        <w:t>-</w:t>
      </w:r>
      <w:r w:rsidRPr="00B3740C">
        <w:rPr>
          <w:rFonts w:ascii="Arial" w:hAnsi="Arial"/>
          <w:b/>
          <w:bCs/>
          <w:noProof w:val="0"/>
          <w:rtl/>
        </w:rPr>
        <w:t xml:space="preserve"> עו"ד ש</w:t>
      </w:r>
      <w:r w:rsidR="008F314B">
        <w:rPr>
          <w:rFonts w:ascii="Arial" w:hAnsi="Arial" w:hint="cs"/>
          <w:b/>
          <w:bCs/>
          <w:noProof w:val="0"/>
          <w:rtl/>
        </w:rPr>
        <w:t>'</w:t>
      </w:r>
      <w:r w:rsidRPr="00B3740C">
        <w:rPr>
          <w:rFonts w:ascii="Arial" w:hAnsi="Arial"/>
          <w:b/>
          <w:bCs/>
          <w:noProof w:val="0"/>
          <w:rtl/>
        </w:rPr>
        <w:t xml:space="preserve"> א</w:t>
      </w:r>
      <w:r w:rsidR="008F314B">
        <w:rPr>
          <w:rFonts w:ascii="Arial" w:hAnsi="Arial" w:hint="cs"/>
          <w:b/>
          <w:bCs/>
          <w:noProof w:val="0"/>
          <w:rtl/>
        </w:rPr>
        <w:t>'</w:t>
      </w:r>
    </w:p>
    <w:p w:rsidR="00791759" w:rsidRDefault="00791759" w:rsidP="008F314B">
      <w:pPr>
        <w:pStyle w:val="ad"/>
        <w:numPr>
          <w:ilvl w:val="0"/>
          <w:numId w:val="1"/>
        </w:numPr>
        <w:spacing w:after="160" w:line="360" w:lineRule="auto"/>
        <w:ind w:left="714" w:hanging="357"/>
        <w:contextualSpacing w:val="0"/>
        <w:jc w:val="both"/>
        <w:rPr>
          <w:rFonts w:ascii="Calibri" w:hAnsi="Calibri" w:cs="Calibri"/>
          <w:noProof w:val="0"/>
          <w:color w:val="000000"/>
          <w:sz w:val="22"/>
          <w:szCs w:val="22"/>
        </w:rPr>
      </w:pPr>
      <w:r>
        <w:rPr>
          <w:rFonts w:ascii="David" w:hAnsi="David"/>
          <w:noProof w:val="0"/>
          <w:color w:val="000000"/>
          <w:rtl/>
        </w:rPr>
        <w:t>עו"ד א</w:t>
      </w:r>
      <w:r w:rsidR="008F314B">
        <w:rPr>
          <w:rFonts w:ascii="David" w:hAnsi="David" w:hint="cs"/>
          <w:noProof w:val="0"/>
          <w:color w:val="000000"/>
          <w:rtl/>
        </w:rPr>
        <w:t>'</w:t>
      </w:r>
      <w:r>
        <w:rPr>
          <w:rFonts w:ascii="David" w:hAnsi="David"/>
          <w:noProof w:val="0"/>
          <w:color w:val="000000"/>
          <w:rtl/>
        </w:rPr>
        <w:t xml:space="preserve"> כאמור ערך את צוואת המנוחה. יצוין כי בתחילת ההליך הוא ייצג את המבקש, בשלב מסוים הפסיק לייצגו והפך לעד מרכזי מטעמו, </w:t>
      </w:r>
      <w:r w:rsidR="00C11BC6">
        <w:rPr>
          <w:rFonts w:ascii="David" w:hAnsi="David" w:hint="cs"/>
          <w:noProof w:val="0"/>
          <w:color w:val="000000"/>
          <w:rtl/>
        </w:rPr>
        <w:t>בהמשך</w:t>
      </w:r>
      <w:r>
        <w:rPr>
          <w:rFonts w:ascii="David" w:hAnsi="David"/>
          <w:noProof w:val="0"/>
          <w:color w:val="000000"/>
          <w:rtl/>
        </w:rPr>
        <w:t xml:space="preserve"> חזר לייצגו</w:t>
      </w:r>
      <w:r w:rsidR="00784996">
        <w:rPr>
          <w:rFonts w:ascii="David" w:hAnsi="David" w:hint="cs"/>
          <w:noProof w:val="0"/>
          <w:color w:val="000000"/>
          <w:rtl/>
        </w:rPr>
        <w:t>, ולאחר מכן שוב הוח</w:t>
      </w:r>
      <w:r w:rsidR="00C11BC6">
        <w:rPr>
          <w:rFonts w:ascii="David" w:hAnsi="David" w:hint="cs"/>
          <w:noProof w:val="0"/>
          <w:color w:val="000000"/>
          <w:rtl/>
        </w:rPr>
        <w:t xml:space="preserve">לף </w:t>
      </w:r>
      <w:r w:rsidR="00C11BC6">
        <w:rPr>
          <w:rFonts w:ascii="David" w:hAnsi="David" w:hint="cs"/>
          <w:noProof w:val="0"/>
          <w:color w:val="000000"/>
          <w:rtl/>
        </w:rPr>
        <w:lastRenderedPageBreak/>
        <w:t xml:space="preserve">הייצוג. </w:t>
      </w:r>
      <w:r>
        <w:rPr>
          <w:rFonts w:ascii="David" w:hAnsi="David"/>
          <w:noProof w:val="0"/>
          <w:color w:val="000000"/>
          <w:rtl/>
        </w:rPr>
        <w:t>אין ספק כי עדותו של עו"ד א</w:t>
      </w:r>
      <w:r w:rsidR="008F314B">
        <w:rPr>
          <w:rFonts w:ascii="David" w:hAnsi="David" w:hint="cs"/>
          <w:noProof w:val="0"/>
          <w:color w:val="000000"/>
          <w:rtl/>
        </w:rPr>
        <w:t>'</w:t>
      </w:r>
      <w:r>
        <w:rPr>
          <w:rFonts w:ascii="David" w:hAnsi="David"/>
          <w:noProof w:val="0"/>
          <w:color w:val="000000"/>
          <w:rtl/>
        </w:rPr>
        <w:t xml:space="preserve"> היא עדות משמעותית ביותר בנוגע לנסיבות עריכת הצוואה. עו"ד א</w:t>
      </w:r>
      <w:r w:rsidR="008F314B">
        <w:rPr>
          <w:rFonts w:ascii="David" w:hAnsi="David" w:hint="cs"/>
          <w:noProof w:val="0"/>
          <w:color w:val="000000"/>
          <w:rtl/>
        </w:rPr>
        <w:t>'</w:t>
      </w:r>
      <w:r>
        <w:rPr>
          <w:rFonts w:ascii="David" w:hAnsi="David"/>
          <w:noProof w:val="0"/>
          <w:color w:val="000000"/>
          <w:rtl/>
        </w:rPr>
        <w:t xml:space="preserve"> העיד הן בדיון מיום 22.05.22 והן בדיון מיום 02.11.22.</w:t>
      </w:r>
      <w:r>
        <w:rPr>
          <w:rFonts w:ascii="Calibri" w:hAnsi="Calibri" w:cs="Calibri"/>
          <w:noProof w:val="0"/>
          <w:color w:val="000000"/>
          <w:sz w:val="22"/>
          <w:szCs w:val="22"/>
          <w:rtl/>
        </w:rPr>
        <w:t xml:space="preserve"> </w:t>
      </w:r>
    </w:p>
    <w:p w:rsidR="00791759" w:rsidRDefault="00791759" w:rsidP="008F314B">
      <w:pPr>
        <w:pStyle w:val="ad"/>
        <w:numPr>
          <w:ilvl w:val="0"/>
          <w:numId w:val="1"/>
        </w:numPr>
        <w:spacing w:after="160" w:line="360" w:lineRule="auto"/>
        <w:ind w:left="714" w:hanging="357"/>
        <w:contextualSpacing w:val="0"/>
        <w:jc w:val="both"/>
        <w:rPr>
          <w:rFonts w:ascii="Calibri" w:hAnsi="Calibri" w:cs="Calibri"/>
          <w:noProof w:val="0"/>
          <w:color w:val="000000"/>
          <w:sz w:val="22"/>
          <w:szCs w:val="22"/>
        </w:rPr>
      </w:pPr>
      <w:r>
        <w:rPr>
          <w:rFonts w:ascii="David" w:hAnsi="David"/>
          <w:noProof w:val="0"/>
          <w:color w:val="000000"/>
          <w:rtl/>
        </w:rPr>
        <w:t>מעדותו של עו"ד א</w:t>
      </w:r>
      <w:r w:rsidR="008F314B">
        <w:rPr>
          <w:rFonts w:ascii="David" w:hAnsi="David" w:hint="cs"/>
          <w:noProof w:val="0"/>
          <w:color w:val="000000"/>
          <w:rtl/>
        </w:rPr>
        <w:t>'</w:t>
      </w:r>
      <w:r>
        <w:rPr>
          <w:rFonts w:ascii="David" w:hAnsi="David"/>
          <w:noProof w:val="0"/>
          <w:color w:val="000000"/>
          <w:rtl/>
        </w:rPr>
        <w:t xml:space="preserve"> ביום 22.05.22, עלה כי הוא הכיר את המבקש שנה או שנתיים לפני שפגש את המנוחה, כאשר ייצג אותו בעבר בתיק משפטי, והוא מאשר כי המבקש פנה אליו לערוך צוואה לאימו המנוחה (</w:t>
      </w:r>
      <w:r w:rsidR="00072EF0">
        <w:rPr>
          <w:rFonts w:ascii="David" w:hAnsi="David" w:hint="cs"/>
          <w:noProof w:val="0"/>
          <w:color w:val="000000"/>
          <w:rtl/>
        </w:rPr>
        <w:t xml:space="preserve">שם, </w:t>
      </w:r>
      <w:r>
        <w:rPr>
          <w:rFonts w:ascii="David" w:hAnsi="David"/>
          <w:noProof w:val="0"/>
          <w:color w:val="000000"/>
          <w:rtl/>
        </w:rPr>
        <w:t>עמ' 7 ש' 34-27).</w:t>
      </w:r>
    </w:p>
    <w:p w:rsidR="00791759" w:rsidRDefault="00791759" w:rsidP="00072EF0">
      <w:pPr>
        <w:pStyle w:val="ad"/>
        <w:numPr>
          <w:ilvl w:val="0"/>
          <w:numId w:val="1"/>
        </w:numPr>
        <w:spacing w:after="160" w:line="360" w:lineRule="auto"/>
        <w:ind w:left="714" w:hanging="357"/>
        <w:contextualSpacing w:val="0"/>
        <w:jc w:val="both"/>
        <w:rPr>
          <w:rFonts w:ascii="Calibri" w:hAnsi="Calibri" w:cs="Calibri"/>
          <w:noProof w:val="0"/>
          <w:color w:val="000000"/>
          <w:sz w:val="22"/>
          <w:szCs w:val="22"/>
        </w:rPr>
      </w:pPr>
      <w:r>
        <w:rPr>
          <w:rFonts w:ascii="David" w:hAnsi="David"/>
          <w:noProof w:val="0"/>
          <w:color w:val="000000"/>
          <w:rtl/>
        </w:rPr>
        <w:t xml:space="preserve">עוד עולה מעדותו כי מועד </w:t>
      </w:r>
      <w:r w:rsidR="00072EF0">
        <w:rPr>
          <w:rFonts w:ascii="David" w:hAnsi="David" w:hint="cs"/>
          <w:noProof w:val="0"/>
          <w:color w:val="000000"/>
          <w:rtl/>
        </w:rPr>
        <w:t>החתימה על</w:t>
      </w:r>
      <w:r>
        <w:rPr>
          <w:rFonts w:ascii="David" w:hAnsi="David"/>
          <w:noProof w:val="0"/>
          <w:color w:val="000000"/>
          <w:rtl/>
        </w:rPr>
        <w:t xml:space="preserve"> הצוואה הוא המועד הראשון בו פגש את המנוחה, כאשר לפגישה הגיע עם צוואה שהיא כבר </w:t>
      </w:r>
      <w:r>
        <w:rPr>
          <w:rFonts w:ascii="David" w:hAnsi="David"/>
          <w:b/>
          <w:bCs/>
          <w:noProof w:val="0"/>
          <w:color w:val="000000"/>
          <w:rtl/>
        </w:rPr>
        <w:t>מודפסת מוכנה</w:t>
      </w:r>
      <w:r>
        <w:rPr>
          <w:rFonts w:ascii="David" w:hAnsi="David"/>
          <w:noProof w:val="0"/>
          <w:color w:val="000000"/>
          <w:rtl/>
        </w:rPr>
        <w:t>, לפי פרטים שלטענתו המנוחה אמרה לו קודם לכן בטלפון. לדבריו לא היה צורך בתיקון הצוואה כי "הדברים היו ברורים", על אף שזו הייתה פגישתם הראשונה בנוגע לעשיית צוואה (שם, עמ' 6 ש' 33 עד עמ' 7 ש' 31).</w:t>
      </w:r>
    </w:p>
    <w:p w:rsidR="00791759" w:rsidRDefault="00791759" w:rsidP="007D72C2">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עו"ד </w:t>
      </w:r>
      <w:r w:rsidRPr="00A052F7">
        <w:rPr>
          <w:rFonts w:ascii="David" w:hAnsi="David"/>
          <w:noProof w:val="0"/>
          <w:color w:val="000000"/>
          <w:rtl/>
        </w:rPr>
        <w:t>א</w:t>
      </w:r>
      <w:r w:rsidR="008F314B">
        <w:rPr>
          <w:rFonts w:ascii="David" w:hAnsi="David" w:hint="cs"/>
          <w:noProof w:val="0"/>
          <w:color w:val="000000"/>
          <w:rtl/>
        </w:rPr>
        <w:t>'</w:t>
      </w:r>
      <w:r>
        <w:rPr>
          <w:rFonts w:ascii="Arial" w:hAnsi="Arial"/>
          <w:noProof w:val="0"/>
          <w:rtl/>
        </w:rPr>
        <w:t xml:space="preserve"> העיד כי הוא זוכר שדיבר עם המנוחה בשיחת טלפון אחת או שתיים, וכי הוא ביקש ממנה לבצע בדיקה רפואית כדי לוודא שהיא כשירה וצלולה (שם, עמ' 8 ש' 6-3).</w:t>
      </w:r>
      <w:r>
        <w:rPr>
          <w:rFonts w:ascii="David" w:hAnsi="David"/>
          <w:noProof w:val="0"/>
          <w:color w:val="000000"/>
          <w:rtl/>
        </w:rPr>
        <w:t xml:space="preserve"> בעדותו</w:t>
      </w:r>
      <w:r>
        <w:rPr>
          <w:rFonts w:ascii="Arial" w:hAnsi="Arial"/>
          <w:noProof w:val="0"/>
          <w:rtl/>
        </w:rPr>
        <w:t xml:space="preserve"> של עו"ד א</w:t>
      </w:r>
      <w:r w:rsidR="007D72C2">
        <w:rPr>
          <w:rFonts w:ascii="Arial" w:hAnsi="Arial" w:hint="cs"/>
          <w:noProof w:val="0"/>
          <w:rtl/>
        </w:rPr>
        <w:t>'</w:t>
      </w:r>
      <w:r>
        <w:rPr>
          <w:rFonts w:ascii="Arial" w:hAnsi="Arial"/>
          <w:noProof w:val="0"/>
          <w:rtl/>
        </w:rPr>
        <w:t xml:space="preserve"> התברר כי באותה שיחת טלפון עם המנוחה, בה נמסרו לו הפרטים שעל בסיסם הוא ערך את הצוואה, המבקש היה על הקו בטלפון (שם, עמ' 8 ש' 9-7).</w:t>
      </w:r>
    </w:p>
    <w:p w:rsidR="00791759" w:rsidRDefault="00791759" w:rsidP="007D72C2">
      <w:pPr>
        <w:pStyle w:val="ad"/>
        <w:numPr>
          <w:ilvl w:val="0"/>
          <w:numId w:val="1"/>
        </w:numPr>
        <w:spacing w:after="160" w:line="360" w:lineRule="auto"/>
        <w:jc w:val="both"/>
        <w:rPr>
          <w:rFonts w:ascii="Calibri" w:hAnsi="Calibri" w:cs="Calibri"/>
          <w:noProof w:val="0"/>
          <w:color w:val="000000"/>
          <w:sz w:val="22"/>
          <w:szCs w:val="22"/>
        </w:rPr>
      </w:pPr>
      <w:r>
        <w:rPr>
          <w:rFonts w:ascii="David" w:hAnsi="David"/>
          <w:noProof w:val="0"/>
          <w:color w:val="000000"/>
          <w:rtl/>
        </w:rPr>
        <w:t>ביחס לנסיבות החתימה על הצוואה</w:t>
      </w:r>
      <w:r w:rsidR="00072EF0">
        <w:rPr>
          <w:rFonts w:ascii="David" w:hAnsi="David" w:hint="cs"/>
          <w:noProof w:val="0"/>
          <w:color w:val="000000"/>
          <w:rtl/>
        </w:rPr>
        <w:t>,</w:t>
      </w:r>
      <w:r>
        <w:rPr>
          <w:rFonts w:ascii="David" w:hAnsi="David"/>
          <w:noProof w:val="0"/>
          <w:color w:val="000000"/>
          <w:rtl/>
        </w:rPr>
        <w:t xml:space="preserve"> עו"ד א</w:t>
      </w:r>
      <w:r w:rsidR="007D72C2">
        <w:rPr>
          <w:rFonts w:ascii="David" w:hAnsi="David" w:hint="cs"/>
          <w:noProof w:val="0"/>
          <w:color w:val="000000"/>
          <w:rtl/>
        </w:rPr>
        <w:t>'</w:t>
      </w:r>
      <w:r>
        <w:rPr>
          <w:rFonts w:ascii="David" w:hAnsi="David"/>
          <w:noProof w:val="0"/>
          <w:color w:val="000000"/>
          <w:rtl/>
        </w:rPr>
        <w:t xml:space="preserve"> העיד כי הצוואה נחתמה בביתו של המבקש, כי הוא</w:t>
      </w:r>
      <w:r w:rsidR="00DC489D">
        <w:rPr>
          <w:rFonts w:ascii="David" w:hAnsi="David" w:hint="cs"/>
          <w:noProof w:val="0"/>
          <w:color w:val="000000"/>
          <w:rtl/>
        </w:rPr>
        <w:t xml:space="preserve"> (עו"ד א</w:t>
      </w:r>
      <w:r w:rsidR="007D72C2">
        <w:rPr>
          <w:rFonts w:ascii="David" w:hAnsi="David" w:hint="cs"/>
          <w:noProof w:val="0"/>
          <w:color w:val="000000"/>
          <w:rtl/>
        </w:rPr>
        <w:t>'</w:t>
      </w:r>
      <w:r w:rsidR="00DC489D">
        <w:rPr>
          <w:rFonts w:ascii="David" w:hAnsi="David" w:hint="cs"/>
          <w:noProof w:val="0"/>
          <w:color w:val="000000"/>
          <w:rtl/>
        </w:rPr>
        <w:t>)</w:t>
      </w:r>
      <w:r>
        <w:rPr>
          <w:rFonts w:ascii="David" w:hAnsi="David"/>
          <w:noProof w:val="0"/>
          <w:color w:val="000000"/>
          <w:rtl/>
        </w:rPr>
        <w:t xml:space="preserve"> ישב עם המנוחה לבד, הקריא לה את הצוואה והסביר לה את תוכנה. לדבריו, המבקש לא היה נוכח במקום בזמן החתימה על הצוואה (שם, עמ' 7 ש' 14-9): </w:t>
      </w:r>
    </w:p>
    <w:p w:rsidR="00791759" w:rsidRDefault="00791759" w:rsidP="00791759">
      <w:pPr>
        <w:pStyle w:val="ad"/>
        <w:spacing w:after="160" w:line="276" w:lineRule="auto"/>
        <w:ind w:left="1440"/>
        <w:jc w:val="both"/>
        <w:rPr>
          <w:rFonts w:ascii="Arial" w:hAnsi="Arial"/>
          <w:b/>
          <w:bCs/>
          <w:noProof w:val="0"/>
        </w:rPr>
      </w:pPr>
      <w:r>
        <w:rPr>
          <w:rFonts w:ascii="Arial" w:hAnsi="Arial"/>
          <w:b/>
          <w:bCs/>
          <w:noProof w:val="0"/>
          <w:rtl/>
        </w:rPr>
        <w:t>"ת. הקראתי לה את הצוואה בנוכחות שני העדים שם..</w:t>
      </w:r>
    </w:p>
    <w:p w:rsidR="00791759" w:rsidRDefault="00791759" w:rsidP="007D72C2">
      <w:pPr>
        <w:pStyle w:val="ad"/>
        <w:spacing w:after="160" w:line="276" w:lineRule="auto"/>
        <w:ind w:left="1440"/>
        <w:jc w:val="both"/>
        <w:rPr>
          <w:rFonts w:ascii="Arial" w:hAnsi="Arial"/>
          <w:b/>
          <w:bCs/>
          <w:noProof w:val="0"/>
        </w:rPr>
      </w:pPr>
      <w:r>
        <w:rPr>
          <w:rFonts w:ascii="Arial" w:hAnsi="Arial"/>
          <w:b/>
          <w:bCs/>
          <w:noProof w:val="0"/>
          <w:rtl/>
        </w:rPr>
        <w:t>ש. האם ש</w:t>
      </w:r>
      <w:r w:rsidR="007D72C2">
        <w:rPr>
          <w:rFonts w:ascii="Arial" w:hAnsi="Arial" w:hint="cs"/>
          <w:b/>
          <w:bCs/>
          <w:noProof w:val="0"/>
          <w:rtl/>
        </w:rPr>
        <w:t>'</w:t>
      </w:r>
      <w:r>
        <w:rPr>
          <w:rFonts w:ascii="Arial" w:hAnsi="Arial"/>
          <w:b/>
          <w:bCs/>
          <w:noProof w:val="0"/>
          <w:rtl/>
        </w:rPr>
        <w:t xml:space="preserve"> כ</w:t>
      </w:r>
      <w:r w:rsidR="007D72C2">
        <w:rPr>
          <w:rFonts w:ascii="Arial" w:hAnsi="Arial" w:hint="cs"/>
          <w:b/>
          <w:bCs/>
          <w:noProof w:val="0"/>
          <w:rtl/>
        </w:rPr>
        <w:t>'</w:t>
      </w:r>
      <w:r>
        <w:rPr>
          <w:rFonts w:ascii="Arial" w:hAnsi="Arial"/>
          <w:b/>
          <w:bCs/>
          <w:noProof w:val="0"/>
          <w:rtl/>
        </w:rPr>
        <w:t xml:space="preserve"> גם נכח במקום כאשר הקראת לה את הצוואה?</w:t>
      </w:r>
    </w:p>
    <w:p w:rsidR="00791759" w:rsidRPr="00DC489D" w:rsidRDefault="00791759" w:rsidP="007D72C2">
      <w:pPr>
        <w:pStyle w:val="ad"/>
        <w:spacing w:after="160" w:line="276" w:lineRule="auto"/>
        <w:ind w:left="1440"/>
        <w:jc w:val="both"/>
        <w:rPr>
          <w:rFonts w:ascii="Arial" w:hAnsi="Arial"/>
          <w:b/>
          <w:bCs/>
          <w:noProof w:val="0"/>
          <w:rtl/>
        </w:rPr>
      </w:pPr>
      <w:r w:rsidRPr="00DC489D">
        <w:rPr>
          <w:rFonts w:ascii="Arial" w:hAnsi="Arial"/>
          <w:b/>
          <w:bCs/>
          <w:noProof w:val="0"/>
          <w:rtl/>
        </w:rPr>
        <w:t>ת. לא. ש</w:t>
      </w:r>
      <w:r w:rsidR="007D72C2">
        <w:rPr>
          <w:rFonts w:ascii="Arial" w:hAnsi="Arial" w:hint="cs"/>
          <w:b/>
          <w:bCs/>
          <w:noProof w:val="0"/>
          <w:rtl/>
        </w:rPr>
        <w:t>'</w:t>
      </w:r>
      <w:r w:rsidRPr="00DC489D">
        <w:rPr>
          <w:rFonts w:ascii="Arial" w:hAnsi="Arial"/>
          <w:b/>
          <w:bCs/>
          <w:noProof w:val="0"/>
          <w:rtl/>
        </w:rPr>
        <w:t xml:space="preserve"> לא נכח במקום. שאני נכנסתי הוא היה בחוץ. </w:t>
      </w:r>
    </w:p>
    <w:p w:rsidR="00791759" w:rsidRPr="00DC489D" w:rsidRDefault="00791759" w:rsidP="007D72C2">
      <w:pPr>
        <w:pStyle w:val="ad"/>
        <w:spacing w:after="160" w:line="276" w:lineRule="auto"/>
        <w:ind w:left="1440"/>
        <w:jc w:val="both"/>
        <w:rPr>
          <w:rFonts w:ascii="Arial" w:hAnsi="Arial"/>
          <w:b/>
          <w:bCs/>
          <w:noProof w:val="0"/>
          <w:rtl/>
        </w:rPr>
      </w:pPr>
      <w:r w:rsidRPr="00DC489D">
        <w:rPr>
          <w:rFonts w:ascii="Arial" w:hAnsi="Arial"/>
          <w:b/>
          <w:bCs/>
          <w:noProof w:val="0"/>
          <w:rtl/>
        </w:rPr>
        <w:t>ש. האם אני יכול לסכם את הדברים ולומר</w:t>
      </w:r>
      <w:r>
        <w:rPr>
          <w:rFonts w:ascii="Arial" w:hAnsi="Arial"/>
          <w:b/>
          <w:bCs/>
          <w:noProof w:val="0"/>
          <w:rtl/>
        </w:rPr>
        <w:t xml:space="preserve"> שבכל זמן שהותך בדירה של ש</w:t>
      </w:r>
      <w:r w:rsidR="007D72C2">
        <w:rPr>
          <w:rFonts w:ascii="Arial" w:hAnsi="Arial" w:hint="cs"/>
          <w:b/>
          <w:bCs/>
          <w:noProof w:val="0"/>
          <w:rtl/>
        </w:rPr>
        <w:t>'</w:t>
      </w:r>
      <w:r>
        <w:rPr>
          <w:rFonts w:ascii="Arial" w:hAnsi="Arial"/>
          <w:b/>
          <w:bCs/>
          <w:noProof w:val="0"/>
          <w:rtl/>
        </w:rPr>
        <w:t xml:space="preserve"> כ</w:t>
      </w:r>
      <w:r w:rsidR="007D72C2">
        <w:rPr>
          <w:rFonts w:ascii="Arial" w:hAnsi="Arial" w:hint="cs"/>
          <w:b/>
          <w:bCs/>
          <w:noProof w:val="0"/>
          <w:rtl/>
        </w:rPr>
        <w:t>'</w:t>
      </w:r>
      <w:r>
        <w:rPr>
          <w:rFonts w:ascii="Arial" w:hAnsi="Arial"/>
          <w:b/>
          <w:bCs/>
          <w:noProof w:val="0"/>
          <w:rtl/>
        </w:rPr>
        <w:t xml:space="preserve"> כש</w:t>
      </w:r>
      <w:r w:rsidRPr="00DC489D">
        <w:rPr>
          <w:rFonts w:ascii="Arial" w:hAnsi="Arial"/>
          <w:b/>
          <w:bCs/>
          <w:noProof w:val="0"/>
          <w:rtl/>
        </w:rPr>
        <w:t>הקראת למנוחה את הצוואה, ש</w:t>
      </w:r>
      <w:r w:rsidR="007D72C2">
        <w:rPr>
          <w:rFonts w:ascii="Arial" w:hAnsi="Arial" w:hint="cs"/>
          <w:b/>
          <w:bCs/>
          <w:noProof w:val="0"/>
          <w:rtl/>
        </w:rPr>
        <w:t>'</w:t>
      </w:r>
      <w:r w:rsidRPr="00DC489D">
        <w:rPr>
          <w:rFonts w:ascii="Arial" w:hAnsi="Arial"/>
          <w:b/>
          <w:bCs/>
          <w:noProof w:val="0"/>
          <w:rtl/>
        </w:rPr>
        <w:t xml:space="preserve"> כ</w:t>
      </w:r>
      <w:r w:rsidR="007D72C2">
        <w:rPr>
          <w:rFonts w:ascii="Arial" w:hAnsi="Arial" w:hint="cs"/>
          <w:b/>
          <w:bCs/>
          <w:noProof w:val="0"/>
          <w:rtl/>
        </w:rPr>
        <w:t>'</w:t>
      </w:r>
      <w:r w:rsidRPr="00DC489D">
        <w:rPr>
          <w:rFonts w:ascii="Arial" w:hAnsi="Arial"/>
          <w:b/>
          <w:bCs/>
          <w:noProof w:val="0"/>
          <w:rtl/>
        </w:rPr>
        <w:t xml:space="preserve"> כל הזמן היה בחוץ?</w:t>
      </w:r>
    </w:p>
    <w:p w:rsidR="00791759" w:rsidRPr="00DC489D" w:rsidRDefault="00791759" w:rsidP="00791759">
      <w:pPr>
        <w:pStyle w:val="ad"/>
        <w:spacing w:after="160" w:line="276" w:lineRule="auto"/>
        <w:ind w:left="1440"/>
        <w:jc w:val="both"/>
        <w:rPr>
          <w:rFonts w:ascii="Arial" w:hAnsi="Arial"/>
          <w:b/>
          <w:bCs/>
          <w:noProof w:val="0"/>
          <w:rtl/>
        </w:rPr>
      </w:pPr>
      <w:r w:rsidRPr="00DC489D">
        <w:rPr>
          <w:rFonts w:ascii="Arial" w:hAnsi="Arial"/>
          <w:b/>
          <w:bCs/>
          <w:noProof w:val="0"/>
          <w:rtl/>
        </w:rPr>
        <w:t>ת. כן."</w:t>
      </w:r>
    </w:p>
    <w:p w:rsidR="00791759" w:rsidRDefault="00791759" w:rsidP="00791759">
      <w:pPr>
        <w:pStyle w:val="ad"/>
        <w:spacing w:after="160" w:line="276" w:lineRule="auto"/>
        <w:ind w:left="1440"/>
        <w:jc w:val="both"/>
        <w:rPr>
          <w:rFonts w:ascii="Arial" w:hAnsi="Arial"/>
          <w:b/>
          <w:bCs/>
          <w:noProof w:val="0"/>
          <w:rtl/>
        </w:rPr>
      </w:pPr>
    </w:p>
    <w:p w:rsidR="00791759" w:rsidRPr="001F1D1E" w:rsidRDefault="00791759" w:rsidP="007D72C2">
      <w:pPr>
        <w:pStyle w:val="ad"/>
        <w:numPr>
          <w:ilvl w:val="0"/>
          <w:numId w:val="1"/>
        </w:numPr>
        <w:spacing w:after="160" w:line="360" w:lineRule="auto"/>
        <w:ind w:left="714" w:hanging="357"/>
        <w:contextualSpacing w:val="0"/>
        <w:jc w:val="both"/>
        <w:rPr>
          <w:rFonts w:ascii="David" w:hAnsi="David"/>
          <w:noProof w:val="0"/>
          <w:color w:val="000000"/>
        </w:rPr>
      </w:pPr>
      <w:r w:rsidRPr="001F1D1E">
        <w:rPr>
          <w:rFonts w:ascii="David" w:hAnsi="David"/>
          <w:noProof w:val="0"/>
          <w:color w:val="000000"/>
          <w:rtl/>
        </w:rPr>
        <w:t>לשאלות בית המשפט, השיב עו"ד א</w:t>
      </w:r>
      <w:r w:rsidR="007D72C2">
        <w:rPr>
          <w:rFonts w:ascii="David" w:hAnsi="David" w:hint="cs"/>
          <w:noProof w:val="0"/>
          <w:color w:val="000000"/>
          <w:rtl/>
        </w:rPr>
        <w:t>'</w:t>
      </w:r>
      <w:r w:rsidRPr="001F1D1E">
        <w:rPr>
          <w:rFonts w:ascii="David" w:hAnsi="David"/>
          <w:noProof w:val="0"/>
          <w:color w:val="000000"/>
          <w:rtl/>
        </w:rPr>
        <w:t xml:space="preserve"> כי הוא הקריא למנוחה את הצוואה בשפה העברית, ולאחר שהבינה את תוכן הצוואה היא חתמה עליה. לדבריו, הוא שאל אותה אם היא מבינה שהיא </w:t>
      </w:r>
      <w:r w:rsidRPr="001F1D1E">
        <w:rPr>
          <w:rFonts w:ascii="Arial" w:hAnsi="Arial"/>
          <w:noProof w:val="0"/>
          <w:rtl/>
        </w:rPr>
        <w:t>מורישה</w:t>
      </w:r>
      <w:r w:rsidRPr="001F1D1E">
        <w:rPr>
          <w:rFonts w:ascii="David" w:hAnsi="David"/>
          <w:noProof w:val="0"/>
          <w:color w:val="000000"/>
          <w:rtl/>
        </w:rPr>
        <w:t xml:space="preserve"> את רכושה לאחד מילדיה ולא לכולם, והיא אמרה לו כן, מאחר שהוא טיפל בה ודאג לה, וכי זה גם מה שרצה בעלה המנוח (שם, עמ' 9 ש' 13-1).</w:t>
      </w:r>
      <w:r w:rsidR="001F1D1E">
        <w:rPr>
          <w:rFonts w:ascii="David" w:hAnsi="David" w:hint="cs"/>
          <w:noProof w:val="0"/>
          <w:color w:val="000000"/>
          <w:rtl/>
        </w:rPr>
        <w:t xml:space="preserve"> </w:t>
      </w:r>
      <w:r w:rsidRPr="001F1D1E">
        <w:rPr>
          <w:rFonts w:ascii="Arial" w:hAnsi="Arial"/>
          <w:noProof w:val="0"/>
          <w:rtl/>
        </w:rPr>
        <w:t>בחקירה</w:t>
      </w:r>
      <w:r w:rsidRPr="001F1D1E">
        <w:rPr>
          <w:rFonts w:ascii="David" w:hAnsi="David"/>
          <w:noProof w:val="0"/>
          <w:color w:val="000000"/>
          <w:rtl/>
        </w:rPr>
        <w:t xml:space="preserve"> החוזרת, טען עו"ד א</w:t>
      </w:r>
      <w:r w:rsidR="007D72C2">
        <w:rPr>
          <w:rFonts w:ascii="David" w:hAnsi="David" w:hint="cs"/>
          <w:noProof w:val="0"/>
          <w:color w:val="000000"/>
          <w:rtl/>
        </w:rPr>
        <w:t>'</w:t>
      </w:r>
      <w:r w:rsidRPr="001F1D1E">
        <w:rPr>
          <w:rFonts w:ascii="David" w:hAnsi="David"/>
          <w:noProof w:val="0"/>
          <w:color w:val="000000"/>
          <w:rtl/>
        </w:rPr>
        <w:t xml:space="preserve"> כי הוא דיבר עם המנוחה בעברית, ושהוא לא זוכר שהיא דיברה בערבית (שם, עמ' 9 ש' 19).</w:t>
      </w:r>
    </w:p>
    <w:p w:rsidR="00791759" w:rsidRDefault="00791759" w:rsidP="007D72C2">
      <w:pPr>
        <w:pStyle w:val="ad"/>
        <w:numPr>
          <w:ilvl w:val="0"/>
          <w:numId w:val="1"/>
        </w:numPr>
        <w:spacing w:after="160" w:line="360" w:lineRule="auto"/>
        <w:ind w:left="714" w:hanging="357"/>
        <w:contextualSpacing w:val="0"/>
        <w:jc w:val="both"/>
        <w:rPr>
          <w:rFonts w:ascii="David" w:hAnsi="David"/>
          <w:noProof w:val="0"/>
          <w:color w:val="000000"/>
        </w:rPr>
      </w:pPr>
      <w:r>
        <w:rPr>
          <w:rFonts w:ascii="David" w:hAnsi="David"/>
          <w:noProof w:val="0"/>
          <w:color w:val="000000"/>
          <w:rtl/>
        </w:rPr>
        <w:t>בדיון מיום 02.11.22 נחקר שוב עו"ד א</w:t>
      </w:r>
      <w:r w:rsidR="007D72C2">
        <w:rPr>
          <w:rFonts w:ascii="David" w:hAnsi="David" w:hint="cs"/>
          <w:noProof w:val="0"/>
          <w:color w:val="000000"/>
          <w:rtl/>
        </w:rPr>
        <w:t>'</w:t>
      </w:r>
      <w:r>
        <w:rPr>
          <w:rFonts w:ascii="David" w:hAnsi="David"/>
          <w:noProof w:val="0"/>
          <w:color w:val="000000"/>
          <w:rtl/>
        </w:rPr>
        <w:t xml:space="preserve">, וכאשר נשאל על מה דיבר עם המנוחה בפגישה, </w:t>
      </w:r>
      <w:r w:rsidRPr="00A052F7">
        <w:rPr>
          <w:rFonts w:ascii="Arial" w:hAnsi="Arial"/>
          <w:noProof w:val="0"/>
          <w:rtl/>
        </w:rPr>
        <w:t>השיב</w:t>
      </w:r>
      <w:r>
        <w:rPr>
          <w:rFonts w:ascii="David" w:hAnsi="David"/>
          <w:noProof w:val="0"/>
          <w:color w:val="000000"/>
          <w:rtl/>
        </w:rPr>
        <w:t xml:space="preserve"> כי הוא שאל אותה פרטים כלליים, על הילדים, למי היא רוצה לצוות את רכושה והאם היא מודעת לעובדה שמדובר ב</w:t>
      </w:r>
      <w:r w:rsidR="00516B99">
        <w:rPr>
          <w:rFonts w:ascii="David" w:hAnsi="David" w:hint="cs"/>
          <w:noProof w:val="0"/>
          <w:color w:val="000000"/>
          <w:rtl/>
        </w:rPr>
        <w:t>בן</w:t>
      </w:r>
      <w:r>
        <w:rPr>
          <w:rFonts w:ascii="David" w:hAnsi="David"/>
          <w:noProof w:val="0"/>
          <w:color w:val="000000"/>
          <w:rtl/>
        </w:rPr>
        <w:t xml:space="preserve"> אחד מתוך שמונה. לדבריו היא הבינה זאת ואמרה כי רק המבקש הוא שטיפל בה וכי זו הייתה החלטה משותפת שלה ושל בעלה המנוח (שם, עמ' 13 ש' 33-22). </w:t>
      </w:r>
    </w:p>
    <w:p w:rsidR="00791759" w:rsidRDefault="00791759" w:rsidP="007D72C2">
      <w:pPr>
        <w:pStyle w:val="ad"/>
        <w:numPr>
          <w:ilvl w:val="0"/>
          <w:numId w:val="1"/>
        </w:numPr>
        <w:spacing w:after="160" w:line="360" w:lineRule="auto"/>
        <w:ind w:left="714" w:hanging="357"/>
        <w:contextualSpacing w:val="0"/>
        <w:jc w:val="both"/>
        <w:rPr>
          <w:rFonts w:ascii="David" w:hAnsi="David"/>
          <w:noProof w:val="0"/>
          <w:color w:val="000000"/>
        </w:rPr>
      </w:pPr>
      <w:r>
        <w:rPr>
          <w:rFonts w:ascii="David" w:hAnsi="David"/>
          <w:noProof w:val="0"/>
          <w:color w:val="000000"/>
          <w:rtl/>
        </w:rPr>
        <w:lastRenderedPageBreak/>
        <w:t>עו"ד א</w:t>
      </w:r>
      <w:r w:rsidR="007D72C2">
        <w:rPr>
          <w:rFonts w:ascii="David" w:hAnsi="David" w:hint="cs"/>
          <w:noProof w:val="0"/>
          <w:color w:val="000000"/>
          <w:rtl/>
        </w:rPr>
        <w:t>'</w:t>
      </w:r>
      <w:r>
        <w:rPr>
          <w:rFonts w:ascii="David" w:hAnsi="David"/>
          <w:noProof w:val="0"/>
          <w:color w:val="000000"/>
          <w:rtl/>
        </w:rPr>
        <w:t xml:space="preserve"> אישר שהוא לא שאל את המנוחה מדוע היא לא מורישה לבת שלה או לילדים שעוזרים לה ו</w:t>
      </w:r>
      <w:r w:rsidR="00516B99">
        <w:rPr>
          <w:rFonts w:ascii="David" w:hAnsi="David" w:hint="cs"/>
          <w:noProof w:val="0"/>
          <w:color w:val="000000"/>
          <w:rtl/>
        </w:rPr>
        <w:t>ש</w:t>
      </w:r>
      <w:r>
        <w:rPr>
          <w:rFonts w:ascii="David" w:hAnsi="David"/>
          <w:noProof w:val="0"/>
          <w:color w:val="000000"/>
          <w:rtl/>
        </w:rPr>
        <w:t xml:space="preserve">היא סומכת עליהם, כפי שעולה מחוות הדעת רפואית (שם, עמ' 14 ש' 16-7). לאחר מכן השיב כי הוא כן שאל אותה למה היא לא מורישה לילדיה, והיא הסבירה לו שהיא מודעת להשלכות (שם, עמ' 14 ש' 18-17). </w:t>
      </w:r>
    </w:p>
    <w:p w:rsidR="00791759" w:rsidRDefault="00791759" w:rsidP="007D72C2">
      <w:pPr>
        <w:pStyle w:val="ad"/>
        <w:numPr>
          <w:ilvl w:val="0"/>
          <w:numId w:val="1"/>
        </w:numPr>
        <w:spacing w:after="160" w:line="360" w:lineRule="auto"/>
        <w:ind w:hanging="493"/>
        <w:contextualSpacing w:val="0"/>
        <w:jc w:val="both"/>
        <w:rPr>
          <w:b/>
          <w:bCs/>
          <w:noProof w:val="0"/>
        </w:rPr>
      </w:pPr>
      <w:r>
        <w:rPr>
          <w:rFonts w:ascii="David" w:hAnsi="David"/>
          <w:noProof w:val="0"/>
          <w:color w:val="000000"/>
          <w:rtl/>
        </w:rPr>
        <w:t>בנוגע ליחסים בין המבקש למנוחה, העיד עו"ד א</w:t>
      </w:r>
      <w:r w:rsidR="007D72C2">
        <w:rPr>
          <w:rFonts w:ascii="David" w:hAnsi="David" w:hint="cs"/>
          <w:noProof w:val="0"/>
          <w:color w:val="000000"/>
          <w:rtl/>
        </w:rPr>
        <w:t>'</w:t>
      </w:r>
      <w:r>
        <w:rPr>
          <w:rFonts w:ascii="David" w:hAnsi="David"/>
          <w:noProof w:val="0"/>
          <w:color w:val="000000"/>
          <w:rtl/>
        </w:rPr>
        <w:t>: "</w:t>
      </w:r>
      <w:r>
        <w:rPr>
          <w:b/>
          <w:bCs/>
          <w:rtl/>
        </w:rPr>
        <w:t>ת. הייתי מודע לכך שהוא טיפל בה באופן עיקרי והיא גם חזרה על זה כמה פעמים. שהיה שיפוץ שנעשה בביתה על ידי בנה ש</w:t>
      </w:r>
      <w:r w:rsidR="007D72C2">
        <w:rPr>
          <w:rFonts w:hint="cs"/>
          <w:b/>
          <w:bCs/>
          <w:rtl/>
        </w:rPr>
        <w:t>'</w:t>
      </w:r>
      <w:r>
        <w:rPr>
          <w:b/>
          <w:bCs/>
          <w:rtl/>
        </w:rPr>
        <w:t xml:space="preserve">, ובתקופה של השיפוץ היא התגוררה אצלו" </w:t>
      </w:r>
      <w:r>
        <w:rPr>
          <w:rtl/>
        </w:rPr>
        <w:t>(שם, עמ' 14 ש' 22-21).</w:t>
      </w:r>
      <w:r>
        <w:rPr>
          <w:b/>
          <w:bCs/>
          <w:rtl/>
        </w:rPr>
        <w:t xml:space="preserve"> </w:t>
      </w:r>
    </w:p>
    <w:p w:rsidR="00791759" w:rsidRPr="00516B99" w:rsidRDefault="00791759" w:rsidP="007D72C2">
      <w:pPr>
        <w:pStyle w:val="ad"/>
        <w:numPr>
          <w:ilvl w:val="0"/>
          <w:numId w:val="1"/>
        </w:numPr>
        <w:spacing w:after="160" w:line="360" w:lineRule="auto"/>
        <w:ind w:left="714" w:hanging="357"/>
        <w:contextualSpacing w:val="0"/>
        <w:jc w:val="both"/>
        <w:rPr>
          <w:rFonts w:ascii="David" w:hAnsi="David"/>
          <w:noProof w:val="0"/>
          <w:color w:val="000000"/>
        </w:rPr>
      </w:pPr>
      <w:r w:rsidRPr="00516B99">
        <w:rPr>
          <w:rFonts w:ascii="David" w:hAnsi="David"/>
          <w:noProof w:val="0"/>
          <w:color w:val="000000"/>
          <w:rtl/>
        </w:rPr>
        <w:t>עדות זו של עו"ד א</w:t>
      </w:r>
      <w:r w:rsidR="007D72C2">
        <w:rPr>
          <w:rFonts w:ascii="David" w:hAnsi="David" w:hint="cs"/>
          <w:noProof w:val="0"/>
          <w:color w:val="000000"/>
          <w:rtl/>
        </w:rPr>
        <w:t>'</w:t>
      </w:r>
      <w:r w:rsidRPr="00516B99">
        <w:rPr>
          <w:rFonts w:ascii="David" w:hAnsi="David"/>
          <w:noProof w:val="0"/>
          <w:color w:val="000000"/>
          <w:rtl/>
        </w:rPr>
        <w:t xml:space="preserve"> לכאורה נשמעת הגיונית וקוהרנטית, אלמלא באה חקירתו של אחד </w:t>
      </w:r>
      <w:r>
        <w:rPr>
          <w:rFonts w:ascii="David" w:hAnsi="David"/>
          <w:noProof w:val="0"/>
          <w:color w:val="000000"/>
          <w:rtl/>
        </w:rPr>
        <w:t>מ</w:t>
      </w:r>
      <w:r w:rsidR="00560C81">
        <w:rPr>
          <w:rFonts w:ascii="David" w:hAnsi="David" w:hint="cs"/>
          <w:noProof w:val="0"/>
          <w:color w:val="000000"/>
          <w:rtl/>
        </w:rPr>
        <w:t xml:space="preserve">שני </w:t>
      </w:r>
      <w:r>
        <w:rPr>
          <w:rFonts w:ascii="David" w:hAnsi="David"/>
          <w:noProof w:val="0"/>
          <w:color w:val="000000"/>
          <w:rtl/>
        </w:rPr>
        <w:t>העדים</w:t>
      </w:r>
      <w:r w:rsidRPr="00516B99">
        <w:rPr>
          <w:rFonts w:ascii="David" w:hAnsi="David"/>
          <w:noProof w:val="0"/>
          <w:color w:val="000000"/>
          <w:rtl/>
        </w:rPr>
        <w:t xml:space="preserve"> לצוואה, מר ע</w:t>
      </w:r>
      <w:r w:rsidR="007D72C2">
        <w:rPr>
          <w:rFonts w:ascii="David" w:hAnsi="David" w:hint="cs"/>
          <w:noProof w:val="0"/>
          <w:color w:val="000000"/>
          <w:rtl/>
        </w:rPr>
        <w:t>'</w:t>
      </w:r>
      <w:r w:rsidRPr="00516B99">
        <w:rPr>
          <w:rFonts w:ascii="David" w:hAnsi="David"/>
          <w:noProof w:val="0"/>
          <w:color w:val="000000"/>
          <w:rtl/>
        </w:rPr>
        <w:t xml:space="preserve"> י</w:t>
      </w:r>
      <w:r w:rsidR="007D72C2">
        <w:rPr>
          <w:rFonts w:ascii="David" w:hAnsi="David" w:hint="cs"/>
          <w:noProof w:val="0"/>
          <w:color w:val="000000"/>
          <w:rtl/>
        </w:rPr>
        <w:t>'</w:t>
      </w:r>
      <w:r w:rsidRPr="00516B99">
        <w:rPr>
          <w:rFonts w:ascii="David" w:hAnsi="David"/>
          <w:noProof w:val="0"/>
          <w:color w:val="000000"/>
          <w:rtl/>
        </w:rPr>
        <w:t xml:space="preserve">, ביחס לנסיבות בהן נחתמה הצוואה. </w:t>
      </w:r>
    </w:p>
    <w:p w:rsidR="001A6147" w:rsidRDefault="001A6147" w:rsidP="001A6147">
      <w:pPr>
        <w:pStyle w:val="ad"/>
        <w:spacing w:after="160" w:line="360" w:lineRule="auto"/>
        <w:contextualSpacing w:val="0"/>
        <w:jc w:val="both"/>
        <w:rPr>
          <w:noProof w:val="0"/>
        </w:rPr>
      </w:pPr>
    </w:p>
    <w:p w:rsidR="00791759" w:rsidRPr="00516B99" w:rsidRDefault="00791759" w:rsidP="007D72C2">
      <w:pPr>
        <w:spacing w:after="160" w:line="360" w:lineRule="auto"/>
        <w:jc w:val="both"/>
        <w:rPr>
          <w:rFonts w:ascii="Arial" w:hAnsi="Arial"/>
          <w:b/>
          <w:bCs/>
          <w:noProof w:val="0"/>
        </w:rPr>
      </w:pPr>
      <w:r w:rsidRPr="00516B99">
        <w:rPr>
          <w:rFonts w:ascii="Arial" w:hAnsi="Arial"/>
          <w:b/>
          <w:bCs/>
          <w:noProof w:val="0"/>
          <w:rtl/>
        </w:rPr>
        <w:t xml:space="preserve"> עדות העד לצוואה- מר ע</w:t>
      </w:r>
      <w:r w:rsidR="007D72C2">
        <w:rPr>
          <w:rFonts w:ascii="Arial" w:hAnsi="Arial" w:hint="cs"/>
          <w:b/>
          <w:bCs/>
          <w:noProof w:val="0"/>
          <w:rtl/>
        </w:rPr>
        <w:t>'</w:t>
      </w:r>
      <w:r w:rsidRPr="00516B99">
        <w:rPr>
          <w:rFonts w:ascii="Arial" w:hAnsi="Arial"/>
          <w:b/>
          <w:bCs/>
          <w:noProof w:val="0"/>
          <w:rtl/>
        </w:rPr>
        <w:t xml:space="preserve"> י</w:t>
      </w:r>
      <w:r w:rsidR="007D72C2">
        <w:rPr>
          <w:rFonts w:ascii="Arial" w:hAnsi="Arial" w:hint="cs"/>
          <w:b/>
          <w:bCs/>
          <w:noProof w:val="0"/>
          <w:rtl/>
        </w:rPr>
        <w:t>'</w:t>
      </w:r>
    </w:p>
    <w:p w:rsidR="00791759" w:rsidRDefault="00791759" w:rsidP="007D72C2">
      <w:pPr>
        <w:pStyle w:val="ad"/>
        <w:numPr>
          <w:ilvl w:val="0"/>
          <w:numId w:val="1"/>
        </w:numPr>
        <w:spacing w:after="160" w:line="360" w:lineRule="auto"/>
        <w:ind w:hanging="494"/>
        <w:jc w:val="both"/>
        <w:rPr>
          <w:rFonts w:ascii="Arial" w:hAnsi="Arial"/>
          <w:noProof w:val="0"/>
        </w:rPr>
      </w:pPr>
      <w:r>
        <w:rPr>
          <w:rFonts w:ascii="David" w:hAnsi="David"/>
          <w:noProof w:val="0"/>
          <w:color w:val="000000"/>
          <w:rtl/>
        </w:rPr>
        <w:t>מחקירתו</w:t>
      </w:r>
      <w:r>
        <w:rPr>
          <w:rFonts w:ascii="Arial" w:hAnsi="Arial"/>
          <w:noProof w:val="0"/>
          <w:rtl/>
        </w:rPr>
        <w:t xml:space="preserve"> של מר י</w:t>
      </w:r>
      <w:r w:rsidR="007D72C2">
        <w:rPr>
          <w:rFonts w:ascii="Arial" w:hAnsi="Arial" w:hint="cs"/>
          <w:noProof w:val="0"/>
          <w:rtl/>
        </w:rPr>
        <w:t>'</w:t>
      </w:r>
      <w:r>
        <w:rPr>
          <w:rFonts w:ascii="Arial" w:hAnsi="Arial"/>
          <w:noProof w:val="0"/>
          <w:rtl/>
        </w:rPr>
        <w:t>, עולה כי הוא חבר של המבקש, כי המבקש הוא זה שביקש ממנו להיות עד בצוואה, והוא מאשר כי הוא לא חתום על הצוואה (22.05.22, עמ' 5 ש' 13-8). מר י</w:t>
      </w:r>
      <w:r w:rsidR="007D72C2">
        <w:rPr>
          <w:rFonts w:ascii="Arial" w:hAnsi="Arial" w:hint="cs"/>
          <w:noProof w:val="0"/>
          <w:rtl/>
        </w:rPr>
        <w:t>'</w:t>
      </w:r>
      <w:r>
        <w:rPr>
          <w:rFonts w:ascii="Arial" w:hAnsi="Arial"/>
          <w:noProof w:val="0"/>
          <w:rtl/>
        </w:rPr>
        <w:t xml:space="preserve"> העיד על נסיבות עריכת הצ</w:t>
      </w:r>
      <w:r w:rsidR="00560C81">
        <w:rPr>
          <w:rFonts w:ascii="Arial" w:hAnsi="Arial"/>
          <w:noProof w:val="0"/>
          <w:rtl/>
        </w:rPr>
        <w:t>וואה כדלקמן (ההדגשות אינן במקור</w:t>
      </w:r>
      <w:r w:rsidR="00560C81">
        <w:rPr>
          <w:rFonts w:ascii="Arial" w:hAnsi="Arial" w:hint="cs"/>
          <w:noProof w:val="0"/>
          <w:rtl/>
        </w:rPr>
        <w:t>-</w:t>
      </w:r>
      <w:r>
        <w:rPr>
          <w:rFonts w:ascii="Arial" w:hAnsi="Arial"/>
          <w:noProof w:val="0"/>
          <w:rtl/>
        </w:rPr>
        <w:t xml:space="preserve"> מ.ר.פ.): </w:t>
      </w:r>
    </w:p>
    <w:p w:rsidR="00791759" w:rsidRDefault="00791759" w:rsidP="007D72C2">
      <w:pPr>
        <w:pStyle w:val="ad"/>
        <w:spacing w:after="160" w:line="276" w:lineRule="auto"/>
        <w:ind w:left="1440"/>
        <w:jc w:val="both"/>
        <w:rPr>
          <w:rFonts w:ascii="Arial" w:hAnsi="Arial"/>
          <w:b/>
          <w:bCs/>
          <w:noProof w:val="0"/>
        </w:rPr>
      </w:pPr>
      <w:r>
        <w:rPr>
          <w:rFonts w:ascii="Arial" w:hAnsi="Arial"/>
          <w:b/>
          <w:bCs/>
          <w:noProof w:val="0"/>
          <w:rtl/>
        </w:rPr>
        <w:t xml:space="preserve">"ת. </w:t>
      </w:r>
      <w:r>
        <w:rPr>
          <w:rFonts w:ascii="Arial" w:hAnsi="Arial"/>
          <w:b/>
          <w:bCs/>
          <w:noProof w:val="0"/>
          <w:u w:val="single"/>
          <w:rtl/>
        </w:rPr>
        <w:t>הגענו, היינו כולם, ישבנו במטבח</w:t>
      </w:r>
      <w:r>
        <w:rPr>
          <w:rFonts w:ascii="Arial" w:hAnsi="Arial"/>
          <w:b/>
          <w:bCs/>
          <w:noProof w:val="0"/>
          <w:rtl/>
        </w:rPr>
        <w:t xml:space="preserve">, </w:t>
      </w:r>
      <w:r w:rsidR="007D72C2">
        <w:rPr>
          <w:rFonts w:ascii="Arial" w:hAnsi="Arial" w:hint="cs"/>
          <w:b/>
          <w:bCs/>
          <w:noProof w:val="0"/>
          <w:rtl/>
        </w:rPr>
        <w:t>[עו</w:t>
      </w:r>
      <w:r w:rsidR="004677BC">
        <w:rPr>
          <w:rFonts w:ascii="Arial" w:hAnsi="Arial" w:hint="cs"/>
          <w:b/>
          <w:bCs/>
          <w:noProof w:val="0"/>
          <w:rtl/>
        </w:rPr>
        <w:t>ה</w:t>
      </w:r>
      <w:r w:rsidR="007D72C2">
        <w:rPr>
          <w:rFonts w:ascii="Arial" w:hAnsi="Arial" w:hint="cs"/>
          <w:b/>
          <w:bCs/>
          <w:noProof w:val="0"/>
          <w:rtl/>
        </w:rPr>
        <w:t>"ד] ש'</w:t>
      </w:r>
      <w:r>
        <w:rPr>
          <w:rFonts w:ascii="Arial" w:hAnsi="Arial"/>
          <w:b/>
          <w:bCs/>
          <w:noProof w:val="0"/>
          <w:rtl/>
        </w:rPr>
        <w:t xml:space="preserve"> שאל שאלות, </w:t>
      </w:r>
      <w:r>
        <w:rPr>
          <w:rFonts w:ascii="Arial" w:hAnsi="Arial"/>
          <w:b/>
          <w:bCs/>
          <w:noProof w:val="0"/>
          <w:u w:val="single"/>
          <w:rtl/>
        </w:rPr>
        <w:t>ש</w:t>
      </w:r>
      <w:r w:rsidR="007D72C2">
        <w:rPr>
          <w:rFonts w:ascii="Arial" w:hAnsi="Arial" w:hint="cs"/>
          <w:b/>
          <w:bCs/>
          <w:noProof w:val="0"/>
          <w:u w:val="single"/>
          <w:rtl/>
        </w:rPr>
        <w:t>'</w:t>
      </w:r>
      <w:r>
        <w:rPr>
          <w:rFonts w:ascii="Arial" w:hAnsi="Arial"/>
          <w:b/>
          <w:bCs/>
          <w:noProof w:val="0"/>
          <w:u w:val="single"/>
          <w:rtl/>
        </w:rPr>
        <w:t xml:space="preserve"> פרשן את הדברים</w:t>
      </w:r>
      <w:r>
        <w:rPr>
          <w:rFonts w:ascii="Arial" w:hAnsi="Arial"/>
          <w:b/>
          <w:bCs/>
          <w:noProof w:val="0"/>
          <w:rtl/>
        </w:rPr>
        <w:t xml:space="preserve">, אימא שלו לא דיברה עברית כזה טוב. אז </w:t>
      </w:r>
      <w:r w:rsidR="007D72C2">
        <w:rPr>
          <w:rFonts w:ascii="Arial" w:hAnsi="Arial" w:hint="cs"/>
          <w:b/>
          <w:bCs/>
          <w:noProof w:val="0"/>
          <w:rtl/>
        </w:rPr>
        <w:t>[עו</w:t>
      </w:r>
      <w:r w:rsidR="004677BC">
        <w:rPr>
          <w:rFonts w:ascii="Arial" w:hAnsi="Arial" w:hint="cs"/>
          <w:b/>
          <w:bCs/>
          <w:noProof w:val="0"/>
          <w:rtl/>
        </w:rPr>
        <w:t>ה</w:t>
      </w:r>
      <w:r w:rsidR="007D72C2">
        <w:rPr>
          <w:rFonts w:ascii="Arial" w:hAnsi="Arial" w:hint="cs"/>
          <w:b/>
          <w:bCs/>
          <w:noProof w:val="0"/>
          <w:rtl/>
        </w:rPr>
        <w:t xml:space="preserve">"ד] </w:t>
      </w:r>
      <w:r>
        <w:rPr>
          <w:rFonts w:ascii="Arial" w:hAnsi="Arial"/>
          <w:b/>
          <w:bCs/>
          <w:noProof w:val="0"/>
          <w:rtl/>
        </w:rPr>
        <w:t>ש</w:t>
      </w:r>
      <w:r w:rsidR="007D72C2">
        <w:rPr>
          <w:rFonts w:ascii="Arial" w:hAnsi="Arial" w:hint="cs"/>
          <w:b/>
          <w:bCs/>
          <w:noProof w:val="0"/>
          <w:rtl/>
        </w:rPr>
        <w:t>'</w:t>
      </w:r>
      <w:r>
        <w:rPr>
          <w:rFonts w:ascii="Arial" w:hAnsi="Arial"/>
          <w:b/>
          <w:bCs/>
          <w:noProof w:val="0"/>
          <w:rtl/>
        </w:rPr>
        <w:t xml:space="preserve"> הלך איתה לסלון ודיבר איתה בנפרד.</w:t>
      </w:r>
    </w:p>
    <w:p w:rsidR="00791759" w:rsidRDefault="00791759" w:rsidP="00791759">
      <w:pPr>
        <w:pStyle w:val="ad"/>
        <w:spacing w:after="160" w:line="276" w:lineRule="auto"/>
        <w:ind w:left="1440"/>
        <w:jc w:val="both"/>
        <w:rPr>
          <w:rFonts w:ascii="Arial" w:hAnsi="Arial"/>
          <w:noProof w:val="0"/>
          <w:rtl/>
        </w:rPr>
      </w:pPr>
      <w:r>
        <w:rPr>
          <w:rFonts w:ascii="Arial" w:hAnsi="Arial"/>
          <w:b/>
          <w:bCs/>
          <w:noProof w:val="0"/>
          <w:rtl/>
        </w:rPr>
        <w:t>[...]</w:t>
      </w:r>
    </w:p>
    <w:p w:rsidR="00791759" w:rsidRPr="00560C81" w:rsidRDefault="00791759" w:rsidP="00791759">
      <w:pPr>
        <w:pStyle w:val="ad"/>
        <w:spacing w:after="160" w:line="276" w:lineRule="auto"/>
        <w:ind w:left="1440"/>
        <w:jc w:val="both"/>
        <w:rPr>
          <w:rFonts w:ascii="Arial" w:hAnsi="Arial"/>
          <w:b/>
          <w:bCs/>
          <w:noProof w:val="0"/>
          <w:u w:val="single"/>
        </w:rPr>
      </w:pPr>
      <w:r>
        <w:rPr>
          <w:rFonts w:ascii="Arial" w:hAnsi="Arial"/>
          <w:b/>
          <w:bCs/>
          <w:noProof w:val="0"/>
          <w:rtl/>
        </w:rPr>
        <w:t xml:space="preserve">ת. אני לא זוכר בדיוק מה היה. פרשן אולי זה לא המילה הנכונה. אימא שלו לא דיברה עברית כזה טוב, </w:t>
      </w:r>
      <w:r>
        <w:rPr>
          <w:rFonts w:ascii="Arial" w:hAnsi="Arial"/>
          <w:b/>
          <w:bCs/>
          <w:noProof w:val="0"/>
          <w:u w:val="single"/>
          <w:rtl/>
        </w:rPr>
        <w:t>אימא שלו אמרה משהו אז הוא חזר לה על הדברים</w:t>
      </w:r>
      <w:r>
        <w:rPr>
          <w:rFonts w:ascii="Arial" w:hAnsi="Arial"/>
          <w:b/>
          <w:bCs/>
          <w:noProof w:val="0"/>
          <w:rtl/>
        </w:rPr>
        <w:t xml:space="preserve">. כאילו </w:t>
      </w:r>
      <w:r w:rsidRPr="00560C81">
        <w:rPr>
          <w:rFonts w:ascii="Arial" w:hAnsi="Arial"/>
          <w:b/>
          <w:bCs/>
          <w:noProof w:val="0"/>
          <w:u w:val="single"/>
          <w:rtl/>
        </w:rPr>
        <w:t xml:space="preserve">היא אמרה משהו במרוקאית והוא אמר.. </w:t>
      </w:r>
    </w:p>
    <w:p w:rsidR="00791759" w:rsidRDefault="00791759" w:rsidP="00791759">
      <w:pPr>
        <w:pStyle w:val="ad"/>
        <w:spacing w:after="160" w:line="276" w:lineRule="auto"/>
        <w:ind w:left="1440"/>
        <w:jc w:val="both"/>
        <w:rPr>
          <w:rFonts w:ascii="Arial" w:hAnsi="Arial"/>
          <w:b/>
          <w:bCs/>
          <w:noProof w:val="0"/>
          <w:rtl/>
        </w:rPr>
      </w:pPr>
      <w:r>
        <w:rPr>
          <w:rFonts w:ascii="Arial" w:hAnsi="Arial"/>
          <w:b/>
          <w:bCs/>
          <w:noProof w:val="0"/>
          <w:rtl/>
        </w:rPr>
        <w:t xml:space="preserve">ש. הוא תרגם את זה לעברית?. </w:t>
      </w:r>
    </w:p>
    <w:p w:rsidR="00791759" w:rsidRDefault="00791759" w:rsidP="00791759">
      <w:pPr>
        <w:pStyle w:val="ad"/>
        <w:spacing w:after="160" w:line="276" w:lineRule="auto"/>
        <w:ind w:left="1440"/>
        <w:jc w:val="both"/>
        <w:rPr>
          <w:rFonts w:ascii="Arial" w:hAnsi="Arial"/>
          <w:b/>
          <w:bCs/>
          <w:noProof w:val="0"/>
          <w:rtl/>
        </w:rPr>
      </w:pPr>
      <w:r>
        <w:rPr>
          <w:rFonts w:ascii="Arial" w:hAnsi="Arial"/>
          <w:b/>
          <w:bCs/>
          <w:noProof w:val="0"/>
          <w:rtl/>
        </w:rPr>
        <w:t xml:space="preserve">ת. הוא ענה לה בעברית. </w:t>
      </w:r>
    </w:p>
    <w:p w:rsidR="00791759" w:rsidRDefault="00791759" w:rsidP="00791759">
      <w:pPr>
        <w:pStyle w:val="ad"/>
        <w:spacing w:after="160" w:line="276" w:lineRule="auto"/>
        <w:ind w:left="1440"/>
        <w:jc w:val="both"/>
        <w:rPr>
          <w:rFonts w:ascii="Arial" w:hAnsi="Arial"/>
          <w:b/>
          <w:bCs/>
          <w:noProof w:val="0"/>
          <w:rtl/>
        </w:rPr>
      </w:pPr>
      <w:r>
        <w:rPr>
          <w:rFonts w:ascii="Arial" w:hAnsi="Arial"/>
          <w:b/>
          <w:bCs/>
          <w:noProof w:val="0"/>
          <w:rtl/>
        </w:rPr>
        <w:t>ש. השיחה הייתה במרוקאית?</w:t>
      </w:r>
    </w:p>
    <w:p w:rsidR="00791759" w:rsidRDefault="00791759" w:rsidP="00791759">
      <w:pPr>
        <w:pStyle w:val="ad"/>
        <w:spacing w:after="160" w:line="276" w:lineRule="auto"/>
        <w:ind w:left="1440"/>
        <w:jc w:val="both"/>
        <w:rPr>
          <w:rFonts w:ascii="Arial" w:hAnsi="Arial"/>
          <w:b/>
          <w:bCs/>
          <w:noProof w:val="0"/>
          <w:rtl/>
        </w:rPr>
      </w:pPr>
      <w:r>
        <w:rPr>
          <w:rFonts w:ascii="Arial" w:hAnsi="Arial"/>
          <w:b/>
          <w:bCs/>
          <w:noProof w:val="0"/>
          <w:rtl/>
        </w:rPr>
        <w:t xml:space="preserve">ת. </w:t>
      </w:r>
      <w:r w:rsidRPr="00560C81">
        <w:rPr>
          <w:rFonts w:ascii="Arial" w:hAnsi="Arial"/>
          <w:b/>
          <w:bCs/>
          <w:noProof w:val="0"/>
          <w:u w:val="single"/>
          <w:rtl/>
        </w:rPr>
        <w:t>חצי מרוקאית חצי עברית.</w:t>
      </w:r>
    </w:p>
    <w:p w:rsidR="00791759" w:rsidRDefault="00791759" w:rsidP="00791759">
      <w:pPr>
        <w:pStyle w:val="ad"/>
        <w:spacing w:after="160" w:line="276" w:lineRule="auto"/>
        <w:ind w:left="1440"/>
        <w:jc w:val="both"/>
        <w:rPr>
          <w:rFonts w:ascii="Arial" w:hAnsi="Arial"/>
          <w:b/>
          <w:bCs/>
          <w:noProof w:val="0"/>
          <w:rtl/>
        </w:rPr>
      </w:pPr>
      <w:r>
        <w:rPr>
          <w:rFonts w:ascii="Arial" w:hAnsi="Arial"/>
          <w:b/>
          <w:bCs/>
          <w:noProof w:val="0"/>
          <w:rtl/>
        </w:rPr>
        <w:t>ש. הוא הסביר מה שאימא שלו אמרה?</w:t>
      </w:r>
    </w:p>
    <w:p w:rsidR="00791759" w:rsidRDefault="00791759" w:rsidP="00791759">
      <w:pPr>
        <w:pStyle w:val="ad"/>
        <w:spacing w:after="160" w:line="276" w:lineRule="auto"/>
        <w:ind w:left="1440"/>
        <w:jc w:val="both"/>
        <w:rPr>
          <w:rFonts w:ascii="Arial" w:hAnsi="Arial"/>
          <w:b/>
          <w:bCs/>
          <w:noProof w:val="0"/>
          <w:rtl/>
        </w:rPr>
      </w:pPr>
      <w:r>
        <w:rPr>
          <w:rFonts w:ascii="Arial" w:hAnsi="Arial"/>
          <w:b/>
          <w:bCs/>
          <w:noProof w:val="0"/>
          <w:rtl/>
        </w:rPr>
        <w:t xml:space="preserve">ת. </w:t>
      </w:r>
      <w:r>
        <w:rPr>
          <w:rFonts w:ascii="Arial" w:hAnsi="Arial"/>
          <w:b/>
          <w:bCs/>
          <w:noProof w:val="0"/>
          <w:u w:val="single"/>
          <w:rtl/>
        </w:rPr>
        <w:t>הוא דיבר איתה, הדיבור היה חצי עברית חצי ערבי והוא מדבר איתה בעברית</w:t>
      </w:r>
      <w:r>
        <w:rPr>
          <w:rFonts w:ascii="Arial" w:hAnsi="Arial"/>
          <w:b/>
          <w:bCs/>
          <w:noProof w:val="0"/>
          <w:rtl/>
        </w:rPr>
        <w:t>.</w:t>
      </w:r>
    </w:p>
    <w:p w:rsidR="00791759" w:rsidRDefault="00791759" w:rsidP="00791759">
      <w:pPr>
        <w:pStyle w:val="ad"/>
        <w:spacing w:after="160" w:line="276" w:lineRule="auto"/>
        <w:ind w:left="1440"/>
        <w:jc w:val="both"/>
        <w:rPr>
          <w:rFonts w:ascii="Arial" w:hAnsi="Arial"/>
          <w:b/>
          <w:bCs/>
          <w:noProof w:val="0"/>
          <w:rtl/>
        </w:rPr>
      </w:pPr>
      <w:r>
        <w:rPr>
          <w:rFonts w:ascii="Arial" w:hAnsi="Arial"/>
          <w:b/>
          <w:bCs/>
          <w:noProof w:val="0"/>
          <w:rtl/>
        </w:rPr>
        <w:t>[...]</w:t>
      </w:r>
    </w:p>
    <w:p w:rsidR="00791759" w:rsidRDefault="00791759" w:rsidP="004677BC">
      <w:pPr>
        <w:pStyle w:val="ad"/>
        <w:spacing w:after="160" w:line="276" w:lineRule="auto"/>
        <w:ind w:left="1440"/>
        <w:jc w:val="both"/>
        <w:rPr>
          <w:rFonts w:ascii="Arial" w:hAnsi="Arial"/>
          <w:b/>
          <w:bCs/>
          <w:noProof w:val="0"/>
          <w:rtl/>
        </w:rPr>
      </w:pPr>
      <w:r>
        <w:rPr>
          <w:rFonts w:ascii="Arial" w:hAnsi="Arial"/>
          <w:b/>
          <w:bCs/>
          <w:noProof w:val="0"/>
          <w:rtl/>
        </w:rPr>
        <w:t>ת. [...] היינו במטבח. היא ישבה. היא ישבה מולי ושי ישב לידה. אני ישבתי פה (מצביע על צד שמאל). נראה לי</w:t>
      </w:r>
      <w:r w:rsidRPr="00784EBA">
        <w:rPr>
          <w:rFonts w:ascii="Arial" w:hAnsi="Arial"/>
          <w:b/>
          <w:bCs/>
          <w:noProof w:val="0"/>
          <w:rtl/>
        </w:rPr>
        <w:t xml:space="preserve">. </w:t>
      </w:r>
      <w:r>
        <w:rPr>
          <w:rFonts w:ascii="Arial" w:hAnsi="Arial"/>
          <w:b/>
          <w:bCs/>
          <w:noProof w:val="0"/>
          <w:u w:val="single"/>
          <w:rtl/>
        </w:rPr>
        <w:t>המנוחה ישבה מולי באמצע וש</w:t>
      </w:r>
      <w:r w:rsidR="004677BC">
        <w:rPr>
          <w:rFonts w:ascii="Arial" w:hAnsi="Arial" w:hint="cs"/>
          <w:b/>
          <w:bCs/>
          <w:noProof w:val="0"/>
          <w:u w:val="single"/>
          <w:rtl/>
        </w:rPr>
        <w:t>'</w:t>
      </w:r>
      <w:r>
        <w:rPr>
          <w:rFonts w:ascii="Arial" w:hAnsi="Arial"/>
          <w:b/>
          <w:bCs/>
          <w:noProof w:val="0"/>
          <w:u w:val="single"/>
          <w:rtl/>
        </w:rPr>
        <w:t xml:space="preserve"> ישב בצד שמאל – בראש השולחן.</w:t>
      </w:r>
      <w:r>
        <w:rPr>
          <w:rFonts w:ascii="Arial" w:hAnsi="Arial"/>
          <w:b/>
          <w:bCs/>
          <w:noProof w:val="0"/>
          <w:rtl/>
        </w:rPr>
        <w:t xml:space="preserve"> ישבתי מימינו, היא ישבה מולי ו</w:t>
      </w:r>
      <w:r w:rsidR="004677BC">
        <w:rPr>
          <w:rFonts w:ascii="Arial" w:hAnsi="Arial" w:hint="cs"/>
          <w:b/>
          <w:bCs/>
          <w:noProof w:val="0"/>
          <w:rtl/>
        </w:rPr>
        <w:t xml:space="preserve">[עוה"ד] </w:t>
      </w:r>
      <w:r w:rsidR="004677BC">
        <w:rPr>
          <w:rFonts w:ascii="Arial" w:hAnsi="Arial"/>
          <w:b/>
          <w:bCs/>
          <w:noProof w:val="0"/>
          <w:rtl/>
        </w:rPr>
        <w:t>ש</w:t>
      </w:r>
      <w:r w:rsidR="004677BC">
        <w:rPr>
          <w:rFonts w:ascii="Arial" w:hAnsi="Arial" w:hint="cs"/>
          <w:b/>
          <w:bCs/>
          <w:noProof w:val="0"/>
          <w:rtl/>
        </w:rPr>
        <w:t>'</w:t>
      </w:r>
      <w:r>
        <w:rPr>
          <w:rFonts w:ascii="Arial" w:hAnsi="Arial"/>
          <w:b/>
          <w:bCs/>
          <w:noProof w:val="0"/>
          <w:rtl/>
        </w:rPr>
        <w:t xml:space="preserve"> ישב לידה.</w:t>
      </w:r>
    </w:p>
    <w:p w:rsidR="00791759" w:rsidRDefault="00791759" w:rsidP="004677BC">
      <w:pPr>
        <w:pStyle w:val="ad"/>
        <w:spacing w:after="160" w:line="276" w:lineRule="auto"/>
        <w:ind w:left="1440"/>
        <w:jc w:val="both"/>
        <w:rPr>
          <w:rFonts w:ascii="Arial" w:hAnsi="Arial"/>
          <w:b/>
          <w:bCs/>
          <w:noProof w:val="0"/>
          <w:rtl/>
        </w:rPr>
      </w:pPr>
      <w:r>
        <w:rPr>
          <w:rFonts w:ascii="Arial" w:hAnsi="Arial"/>
          <w:b/>
          <w:bCs/>
          <w:noProof w:val="0"/>
          <w:rtl/>
        </w:rPr>
        <w:t xml:space="preserve">ש. שישבתם ככה, מאוד חשוב לי שתיזכר, </w:t>
      </w:r>
      <w:r>
        <w:rPr>
          <w:rFonts w:ascii="Arial" w:hAnsi="Arial"/>
          <w:b/>
          <w:bCs/>
          <w:noProof w:val="0"/>
          <w:u w:val="single"/>
          <w:rtl/>
        </w:rPr>
        <w:t>ש</w:t>
      </w:r>
      <w:r w:rsidR="004677BC">
        <w:rPr>
          <w:rFonts w:ascii="Arial" w:hAnsi="Arial" w:hint="cs"/>
          <w:b/>
          <w:bCs/>
          <w:noProof w:val="0"/>
          <w:u w:val="single"/>
          <w:rtl/>
        </w:rPr>
        <w:t>'</w:t>
      </w:r>
      <w:r>
        <w:rPr>
          <w:rFonts w:ascii="Arial" w:hAnsi="Arial"/>
          <w:b/>
          <w:bCs/>
          <w:noProof w:val="0"/>
          <w:u w:val="single"/>
          <w:rtl/>
        </w:rPr>
        <w:t xml:space="preserve"> דיבר איתה על הצוואה נכון</w:t>
      </w:r>
      <w:r>
        <w:rPr>
          <w:rFonts w:ascii="Arial" w:hAnsi="Arial"/>
          <w:b/>
          <w:bCs/>
          <w:noProof w:val="0"/>
          <w:rtl/>
        </w:rPr>
        <w:t>?</w:t>
      </w:r>
    </w:p>
    <w:p w:rsidR="00791759" w:rsidRDefault="00791759" w:rsidP="00791759">
      <w:pPr>
        <w:pStyle w:val="ad"/>
        <w:spacing w:after="160" w:line="276" w:lineRule="auto"/>
        <w:ind w:left="1440"/>
        <w:jc w:val="both"/>
        <w:rPr>
          <w:rFonts w:ascii="Arial" w:hAnsi="Arial"/>
          <w:b/>
          <w:bCs/>
          <w:noProof w:val="0"/>
          <w:u w:val="single"/>
          <w:rtl/>
        </w:rPr>
      </w:pPr>
      <w:r>
        <w:rPr>
          <w:rFonts w:ascii="Arial" w:hAnsi="Arial"/>
          <w:b/>
          <w:bCs/>
          <w:noProof w:val="0"/>
          <w:rtl/>
        </w:rPr>
        <w:t>ת.</w:t>
      </w:r>
      <w:r>
        <w:rPr>
          <w:rFonts w:ascii="Arial" w:hAnsi="Arial"/>
          <w:b/>
          <w:bCs/>
          <w:noProof w:val="0"/>
          <w:u w:val="single"/>
          <w:rtl/>
        </w:rPr>
        <w:t xml:space="preserve"> כן.</w:t>
      </w:r>
    </w:p>
    <w:p w:rsidR="00791759" w:rsidRDefault="00791759" w:rsidP="004677BC">
      <w:pPr>
        <w:pStyle w:val="ad"/>
        <w:spacing w:after="160" w:line="276" w:lineRule="auto"/>
        <w:ind w:left="1440"/>
        <w:jc w:val="both"/>
        <w:rPr>
          <w:rFonts w:ascii="Arial" w:hAnsi="Arial"/>
          <w:b/>
          <w:bCs/>
          <w:noProof w:val="0"/>
          <w:rtl/>
        </w:rPr>
      </w:pPr>
      <w:r>
        <w:rPr>
          <w:rFonts w:ascii="Arial" w:hAnsi="Arial"/>
          <w:b/>
          <w:bCs/>
          <w:noProof w:val="0"/>
          <w:rtl/>
        </w:rPr>
        <w:t>ש. חשוב לי שתיזכר מה ש</w:t>
      </w:r>
      <w:r w:rsidR="004677BC">
        <w:rPr>
          <w:rFonts w:ascii="Arial" w:hAnsi="Arial" w:hint="cs"/>
          <w:b/>
          <w:bCs/>
          <w:noProof w:val="0"/>
          <w:rtl/>
        </w:rPr>
        <w:t>'</w:t>
      </w:r>
      <w:r>
        <w:rPr>
          <w:rFonts w:ascii="Arial" w:hAnsi="Arial"/>
          <w:b/>
          <w:bCs/>
          <w:noProof w:val="0"/>
          <w:rtl/>
        </w:rPr>
        <w:t xml:space="preserve"> דיבר איתה על הצוואה.</w:t>
      </w:r>
    </w:p>
    <w:p w:rsidR="00791759" w:rsidRDefault="00791759" w:rsidP="004677BC">
      <w:pPr>
        <w:pStyle w:val="ad"/>
        <w:spacing w:after="160" w:line="276" w:lineRule="auto"/>
        <w:ind w:left="1440"/>
        <w:jc w:val="both"/>
        <w:rPr>
          <w:rFonts w:ascii="Arial" w:hAnsi="Arial"/>
          <w:b/>
          <w:bCs/>
          <w:noProof w:val="0"/>
          <w:rtl/>
        </w:rPr>
      </w:pPr>
      <w:r>
        <w:rPr>
          <w:rFonts w:ascii="Arial" w:hAnsi="Arial"/>
          <w:b/>
          <w:bCs/>
          <w:noProof w:val="0"/>
          <w:rtl/>
        </w:rPr>
        <w:t xml:space="preserve">ת. לא זוכר. </w:t>
      </w:r>
      <w:r w:rsidR="004677BC">
        <w:rPr>
          <w:rFonts w:ascii="Arial" w:hAnsi="Arial" w:hint="cs"/>
          <w:b/>
          <w:bCs/>
          <w:noProof w:val="0"/>
          <w:rtl/>
        </w:rPr>
        <w:t xml:space="preserve">[עוה"ד] </w:t>
      </w:r>
      <w:r w:rsidR="004677BC">
        <w:rPr>
          <w:rFonts w:ascii="Arial" w:hAnsi="Arial"/>
          <w:b/>
          <w:bCs/>
          <w:noProof w:val="0"/>
          <w:rtl/>
        </w:rPr>
        <w:t>ש</w:t>
      </w:r>
      <w:r w:rsidR="004677BC">
        <w:rPr>
          <w:rFonts w:ascii="Arial" w:hAnsi="Arial" w:hint="cs"/>
          <w:b/>
          <w:bCs/>
          <w:noProof w:val="0"/>
          <w:rtl/>
        </w:rPr>
        <w:t>'</w:t>
      </w:r>
      <w:r>
        <w:rPr>
          <w:rFonts w:ascii="Arial" w:hAnsi="Arial"/>
          <w:b/>
          <w:bCs/>
          <w:noProof w:val="0"/>
          <w:rtl/>
        </w:rPr>
        <w:t xml:space="preserve"> אמר לה מה זה אומר, מה זה. </w:t>
      </w:r>
      <w:r w:rsidR="004677BC">
        <w:rPr>
          <w:rFonts w:ascii="Arial" w:hAnsi="Arial" w:hint="cs"/>
          <w:b/>
          <w:bCs/>
          <w:noProof w:val="0"/>
          <w:rtl/>
        </w:rPr>
        <w:t xml:space="preserve">[עוה"ד] </w:t>
      </w:r>
      <w:r w:rsidR="004677BC">
        <w:rPr>
          <w:rFonts w:ascii="Arial" w:hAnsi="Arial"/>
          <w:b/>
          <w:bCs/>
          <w:noProof w:val="0"/>
          <w:rtl/>
        </w:rPr>
        <w:t>ש</w:t>
      </w:r>
      <w:r w:rsidR="004677BC">
        <w:rPr>
          <w:rFonts w:ascii="Arial" w:hAnsi="Arial" w:hint="cs"/>
          <w:b/>
          <w:bCs/>
          <w:noProof w:val="0"/>
          <w:rtl/>
        </w:rPr>
        <w:t>'</w:t>
      </w:r>
      <w:r>
        <w:rPr>
          <w:rFonts w:ascii="Arial" w:hAnsi="Arial"/>
          <w:b/>
          <w:bCs/>
          <w:noProof w:val="0"/>
          <w:rtl/>
        </w:rPr>
        <w:t xml:space="preserve"> אמר לה, הקריא לה כל מיני דברים בצוואה, </w:t>
      </w:r>
      <w:r>
        <w:rPr>
          <w:rFonts w:ascii="Arial" w:hAnsi="Arial"/>
          <w:b/>
          <w:bCs/>
          <w:noProof w:val="0"/>
          <w:u w:val="single"/>
          <w:rtl/>
        </w:rPr>
        <w:t>ש</w:t>
      </w:r>
      <w:r w:rsidR="004677BC">
        <w:rPr>
          <w:rFonts w:ascii="Arial" w:hAnsi="Arial" w:hint="cs"/>
          <w:b/>
          <w:bCs/>
          <w:noProof w:val="0"/>
          <w:u w:val="single"/>
          <w:rtl/>
        </w:rPr>
        <w:t>'</w:t>
      </w:r>
      <w:r>
        <w:rPr>
          <w:rFonts w:ascii="Arial" w:hAnsi="Arial"/>
          <w:b/>
          <w:bCs/>
          <w:noProof w:val="0"/>
          <w:u w:val="single"/>
          <w:rtl/>
        </w:rPr>
        <w:t xml:space="preserve"> הסביר לה בפרוטרוט מה זה </w:t>
      </w:r>
      <w:r w:rsidRPr="00784EBA">
        <w:rPr>
          <w:rFonts w:ascii="Arial" w:hAnsi="Arial"/>
          <w:b/>
          <w:bCs/>
          <w:noProof w:val="0"/>
          <w:u w:val="single"/>
          <w:rtl/>
        </w:rPr>
        <w:t>אומר. מה קורה. על מה היא חותמת</w:t>
      </w:r>
      <w:r>
        <w:rPr>
          <w:rFonts w:ascii="Arial" w:hAnsi="Arial"/>
          <w:b/>
          <w:bCs/>
          <w:noProof w:val="0"/>
          <w:rtl/>
        </w:rPr>
        <w:t>, זה פחות או יותר מה שאני זוכר."</w:t>
      </w:r>
    </w:p>
    <w:p w:rsidR="00791759" w:rsidRDefault="00791759" w:rsidP="00791759">
      <w:pPr>
        <w:spacing w:after="160" w:line="360" w:lineRule="auto"/>
        <w:ind w:left="1080" w:firstLine="360"/>
        <w:jc w:val="both"/>
        <w:rPr>
          <w:rFonts w:ascii="David" w:hAnsi="David"/>
          <w:noProof w:val="0"/>
          <w:color w:val="000000"/>
          <w:rtl/>
        </w:rPr>
      </w:pPr>
      <w:r>
        <w:rPr>
          <w:rFonts w:ascii="Arial" w:hAnsi="Arial"/>
          <w:noProof w:val="0"/>
          <w:rtl/>
        </w:rPr>
        <w:t>(22.05.22, עמ' 5 ש' 30-29; עמ' 6 ש' 9-1, 25-18).</w:t>
      </w:r>
    </w:p>
    <w:p w:rsidR="00791759" w:rsidRPr="00A052F7" w:rsidRDefault="00791759" w:rsidP="004677BC">
      <w:pPr>
        <w:pStyle w:val="ad"/>
        <w:numPr>
          <w:ilvl w:val="0"/>
          <w:numId w:val="1"/>
        </w:numPr>
        <w:spacing w:after="160" w:line="360" w:lineRule="auto"/>
        <w:ind w:hanging="493"/>
        <w:contextualSpacing w:val="0"/>
        <w:jc w:val="both"/>
        <w:rPr>
          <w:noProof w:val="0"/>
        </w:rPr>
      </w:pPr>
      <w:r w:rsidRPr="00A052F7">
        <w:rPr>
          <w:noProof w:val="0"/>
          <w:rtl/>
        </w:rPr>
        <w:lastRenderedPageBreak/>
        <w:t>בחינת עדותו של מר י</w:t>
      </w:r>
      <w:r w:rsidR="004677BC">
        <w:rPr>
          <w:rFonts w:hint="cs"/>
          <w:noProof w:val="0"/>
          <w:rtl/>
        </w:rPr>
        <w:t>'</w:t>
      </w:r>
      <w:r w:rsidRPr="00A052F7">
        <w:rPr>
          <w:noProof w:val="0"/>
          <w:rtl/>
        </w:rPr>
        <w:t xml:space="preserve"> מלמדת יותר מכל על התנהלות תמוהה סביב </w:t>
      </w:r>
      <w:r w:rsidR="00784EBA">
        <w:rPr>
          <w:rFonts w:hint="cs"/>
          <w:noProof w:val="0"/>
          <w:rtl/>
        </w:rPr>
        <w:t>חתימת</w:t>
      </w:r>
      <w:r w:rsidRPr="00A052F7">
        <w:rPr>
          <w:noProof w:val="0"/>
          <w:rtl/>
        </w:rPr>
        <w:t xml:space="preserve"> הצוואה, כאשר תיאור </w:t>
      </w:r>
      <w:r w:rsidR="00784EBA">
        <w:rPr>
          <w:rFonts w:hint="cs"/>
          <w:noProof w:val="0"/>
          <w:rtl/>
        </w:rPr>
        <w:t>ה</w:t>
      </w:r>
      <w:r w:rsidRPr="00A052F7">
        <w:rPr>
          <w:noProof w:val="0"/>
          <w:rtl/>
        </w:rPr>
        <w:t>נסיבות שונה בתכלית מזה שתואר על ידי עורך הצוואה עו"ד א</w:t>
      </w:r>
      <w:r w:rsidR="004677BC">
        <w:rPr>
          <w:rFonts w:hint="cs"/>
          <w:noProof w:val="0"/>
          <w:rtl/>
        </w:rPr>
        <w:t>'</w:t>
      </w:r>
      <w:r w:rsidRPr="00A052F7">
        <w:rPr>
          <w:noProof w:val="0"/>
          <w:rtl/>
        </w:rPr>
        <w:t>.</w:t>
      </w:r>
    </w:p>
    <w:p w:rsidR="00791759" w:rsidRPr="00A052F7" w:rsidRDefault="00791759" w:rsidP="004677BC">
      <w:pPr>
        <w:pStyle w:val="ad"/>
        <w:numPr>
          <w:ilvl w:val="0"/>
          <w:numId w:val="1"/>
        </w:numPr>
        <w:spacing w:after="160" w:line="360" w:lineRule="auto"/>
        <w:ind w:hanging="493"/>
        <w:contextualSpacing w:val="0"/>
        <w:jc w:val="both"/>
        <w:rPr>
          <w:noProof w:val="0"/>
        </w:rPr>
      </w:pPr>
      <w:r w:rsidRPr="00A052F7">
        <w:rPr>
          <w:noProof w:val="0"/>
          <w:rtl/>
        </w:rPr>
        <w:t>בניגוד למתואר על</w:t>
      </w:r>
      <w:r w:rsidR="004677BC">
        <w:rPr>
          <w:noProof w:val="0"/>
          <w:rtl/>
        </w:rPr>
        <w:t xml:space="preserve"> ידי עורך הצוואה, כאן העיד מר י</w:t>
      </w:r>
      <w:r w:rsidR="004677BC">
        <w:rPr>
          <w:rFonts w:hint="cs"/>
          <w:noProof w:val="0"/>
          <w:rtl/>
        </w:rPr>
        <w:t>'</w:t>
      </w:r>
      <w:r w:rsidRPr="00A052F7">
        <w:rPr>
          <w:noProof w:val="0"/>
          <w:rtl/>
        </w:rPr>
        <w:t>, כי המבקש היה נוכח במעמד החתימה על הצוואה (ולא היה בחוץ כדברי עו"ד א</w:t>
      </w:r>
      <w:r w:rsidR="004677BC">
        <w:rPr>
          <w:rFonts w:hint="cs"/>
          <w:noProof w:val="0"/>
          <w:rtl/>
        </w:rPr>
        <w:t>'</w:t>
      </w:r>
      <w:r w:rsidRPr="00A052F7">
        <w:rPr>
          <w:noProof w:val="0"/>
          <w:rtl/>
        </w:rPr>
        <w:t xml:space="preserve">), המבקש "פרשן" למנוחה את הדברים, הסביר לה בפרוטרוט את האמור בצוואה, כאשר חצי מהשיחה היא דיברה איתו במרוקאית ערבית והוא עונה לה בעברית. </w:t>
      </w:r>
    </w:p>
    <w:p w:rsidR="00791759" w:rsidRPr="00A052F7" w:rsidRDefault="00791759" w:rsidP="004677BC">
      <w:pPr>
        <w:pStyle w:val="ad"/>
        <w:numPr>
          <w:ilvl w:val="0"/>
          <w:numId w:val="1"/>
        </w:numPr>
        <w:spacing w:after="160" w:line="360" w:lineRule="auto"/>
        <w:ind w:hanging="493"/>
        <w:contextualSpacing w:val="0"/>
        <w:jc w:val="both"/>
        <w:rPr>
          <w:noProof w:val="0"/>
        </w:rPr>
      </w:pPr>
      <w:r w:rsidRPr="00A052F7">
        <w:rPr>
          <w:noProof w:val="0"/>
          <w:rtl/>
        </w:rPr>
        <w:t>עדותו של מר י</w:t>
      </w:r>
      <w:r w:rsidR="004677BC">
        <w:rPr>
          <w:rFonts w:hint="cs"/>
          <w:noProof w:val="0"/>
          <w:rtl/>
        </w:rPr>
        <w:t>'</w:t>
      </w:r>
      <w:r w:rsidRPr="00A052F7">
        <w:rPr>
          <w:noProof w:val="0"/>
          <w:rtl/>
        </w:rPr>
        <w:t xml:space="preserve"> מחזקת את החשש בדבר קיומה של השפעה בלתי הוגנת של המבקש על המנוחה, אשר יש בה כדי להשליך על מידת הבנתה של המנוחה את </w:t>
      </w:r>
      <w:r w:rsidR="00784EBA">
        <w:rPr>
          <w:rFonts w:hint="cs"/>
          <w:noProof w:val="0"/>
          <w:rtl/>
        </w:rPr>
        <w:t>משמעות</w:t>
      </w:r>
      <w:r w:rsidR="00B77D4A">
        <w:rPr>
          <w:rFonts w:hint="cs"/>
          <w:noProof w:val="0"/>
          <w:rtl/>
        </w:rPr>
        <w:t xml:space="preserve"> </w:t>
      </w:r>
      <w:r w:rsidRPr="00A052F7">
        <w:rPr>
          <w:noProof w:val="0"/>
          <w:rtl/>
        </w:rPr>
        <w:t>הצוואה במועד החתימה על</w:t>
      </w:r>
      <w:r w:rsidR="00B77D4A">
        <w:rPr>
          <w:rFonts w:hint="cs"/>
          <w:noProof w:val="0"/>
          <w:rtl/>
        </w:rPr>
        <w:t>יה</w:t>
      </w:r>
      <w:r w:rsidRPr="00A052F7">
        <w:rPr>
          <w:noProof w:val="0"/>
          <w:rtl/>
        </w:rPr>
        <w:t xml:space="preserve">. </w:t>
      </w:r>
    </w:p>
    <w:p w:rsidR="00791759" w:rsidRPr="00A052F7" w:rsidRDefault="00791759" w:rsidP="004677BC">
      <w:pPr>
        <w:pStyle w:val="ad"/>
        <w:numPr>
          <w:ilvl w:val="0"/>
          <w:numId w:val="1"/>
        </w:numPr>
        <w:spacing w:after="160" w:line="360" w:lineRule="auto"/>
        <w:ind w:hanging="493"/>
        <w:contextualSpacing w:val="0"/>
        <w:jc w:val="both"/>
        <w:rPr>
          <w:noProof w:val="0"/>
        </w:rPr>
      </w:pPr>
      <w:r w:rsidRPr="00A052F7">
        <w:rPr>
          <w:noProof w:val="0"/>
          <w:rtl/>
        </w:rPr>
        <w:t>כאשר עו"ד א</w:t>
      </w:r>
      <w:r w:rsidR="004677BC">
        <w:rPr>
          <w:rFonts w:hint="cs"/>
          <w:noProof w:val="0"/>
          <w:rtl/>
        </w:rPr>
        <w:t>'</w:t>
      </w:r>
      <w:r w:rsidRPr="00A052F7">
        <w:rPr>
          <w:noProof w:val="0"/>
          <w:rtl/>
        </w:rPr>
        <w:t xml:space="preserve"> עומת עם האמור בעדותו של מר י</w:t>
      </w:r>
      <w:r w:rsidR="004677BC">
        <w:rPr>
          <w:rFonts w:hint="cs"/>
          <w:noProof w:val="0"/>
          <w:rtl/>
        </w:rPr>
        <w:t>'</w:t>
      </w:r>
      <w:r w:rsidRPr="00A052F7">
        <w:rPr>
          <w:noProof w:val="0"/>
          <w:rtl/>
        </w:rPr>
        <w:t xml:space="preserve"> כי המבקש היה נוכח במעמד</w:t>
      </w:r>
      <w:r>
        <w:rPr>
          <w:noProof w:val="0"/>
          <w:rtl/>
        </w:rPr>
        <w:t xml:space="preserve"> </w:t>
      </w:r>
      <w:r w:rsidRPr="00A052F7">
        <w:rPr>
          <w:noProof w:val="0"/>
          <w:rtl/>
        </w:rPr>
        <w:t>החתימה</w:t>
      </w:r>
      <w:r>
        <w:rPr>
          <w:noProof w:val="0"/>
          <w:rtl/>
        </w:rPr>
        <w:t xml:space="preserve"> על הצוואה, השיב עו"ד א</w:t>
      </w:r>
      <w:r w:rsidR="004677BC">
        <w:rPr>
          <w:rFonts w:hint="cs"/>
          <w:noProof w:val="0"/>
          <w:rtl/>
        </w:rPr>
        <w:t>'</w:t>
      </w:r>
      <w:r>
        <w:rPr>
          <w:noProof w:val="0"/>
          <w:rtl/>
        </w:rPr>
        <w:t xml:space="preserve">: </w:t>
      </w:r>
      <w:r w:rsidRPr="00A052F7">
        <w:rPr>
          <w:noProof w:val="0"/>
          <w:rtl/>
        </w:rPr>
        <w:t>"</w:t>
      </w:r>
      <w:r w:rsidRPr="00A052F7">
        <w:rPr>
          <w:b/>
          <w:bCs/>
          <w:noProof w:val="0"/>
          <w:rtl/>
        </w:rPr>
        <w:t>ת. אני חושב שמר י</w:t>
      </w:r>
      <w:r w:rsidR="004677BC">
        <w:rPr>
          <w:rFonts w:hint="cs"/>
          <w:b/>
          <w:bCs/>
          <w:noProof w:val="0"/>
          <w:rtl/>
        </w:rPr>
        <w:t xml:space="preserve">' </w:t>
      </w:r>
      <w:r w:rsidRPr="00A052F7">
        <w:rPr>
          <w:b/>
          <w:bCs/>
          <w:noProof w:val="0"/>
          <w:rtl/>
        </w:rPr>
        <w:t>או שלא זכר נכון או שטעה. מר כ</w:t>
      </w:r>
      <w:r w:rsidR="004677BC">
        <w:rPr>
          <w:rFonts w:hint="cs"/>
          <w:b/>
          <w:bCs/>
          <w:noProof w:val="0"/>
          <w:rtl/>
        </w:rPr>
        <w:t>'</w:t>
      </w:r>
      <w:r w:rsidRPr="00A052F7">
        <w:rPr>
          <w:b/>
          <w:bCs/>
          <w:noProof w:val="0"/>
          <w:rtl/>
        </w:rPr>
        <w:t xml:space="preserve"> לא היה בכלל במעמד הצוואה. הוא היה בחוץ. לא הייתי עושה צוואה שמר כ</w:t>
      </w:r>
      <w:r w:rsidR="004677BC">
        <w:rPr>
          <w:rFonts w:hint="cs"/>
          <w:b/>
          <w:bCs/>
          <w:noProof w:val="0"/>
          <w:rtl/>
        </w:rPr>
        <w:t>'</w:t>
      </w:r>
      <w:r w:rsidRPr="00A052F7">
        <w:rPr>
          <w:b/>
          <w:bCs/>
          <w:noProof w:val="0"/>
          <w:rtl/>
        </w:rPr>
        <w:t xml:space="preserve"> היה בפנים. תנוח דעתך. לכל אורך הזמן שנכחתי ביחד עם המנוחה והעדים ושאלתי אותה שאלות, מר כ</w:t>
      </w:r>
      <w:r w:rsidR="004677BC">
        <w:rPr>
          <w:rFonts w:hint="cs"/>
          <w:b/>
          <w:bCs/>
          <w:noProof w:val="0"/>
          <w:rtl/>
        </w:rPr>
        <w:t>'</w:t>
      </w:r>
      <w:r w:rsidRPr="00A052F7">
        <w:rPr>
          <w:b/>
          <w:bCs/>
          <w:noProof w:val="0"/>
          <w:rtl/>
        </w:rPr>
        <w:t xml:space="preserve"> לא היה. לכן אם זה מה שמר י</w:t>
      </w:r>
      <w:r w:rsidR="004677BC">
        <w:rPr>
          <w:rFonts w:hint="cs"/>
          <w:b/>
          <w:bCs/>
          <w:noProof w:val="0"/>
          <w:rtl/>
        </w:rPr>
        <w:t>'</w:t>
      </w:r>
      <w:r w:rsidRPr="00A052F7">
        <w:rPr>
          <w:b/>
          <w:bCs/>
          <w:noProof w:val="0"/>
          <w:rtl/>
        </w:rPr>
        <w:t xml:space="preserve"> אמר הוא טעה</w:t>
      </w:r>
      <w:r w:rsidRPr="00A052F7">
        <w:rPr>
          <w:noProof w:val="0"/>
          <w:rtl/>
        </w:rPr>
        <w:t>"</w:t>
      </w:r>
      <w:r>
        <w:rPr>
          <w:noProof w:val="0"/>
          <w:rtl/>
        </w:rPr>
        <w:t xml:space="preserve"> (02.11.22, עמ' 16 ש' 34-32).</w:t>
      </w:r>
      <w:r w:rsidRPr="00A052F7">
        <w:rPr>
          <w:noProof w:val="0"/>
          <w:rtl/>
        </w:rPr>
        <w:t xml:space="preserve"> </w:t>
      </w:r>
    </w:p>
    <w:p w:rsidR="00791759" w:rsidRPr="00A052F7" w:rsidRDefault="00791759" w:rsidP="004677BC">
      <w:pPr>
        <w:pStyle w:val="ad"/>
        <w:numPr>
          <w:ilvl w:val="0"/>
          <w:numId w:val="1"/>
        </w:numPr>
        <w:spacing w:after="160" w:line="360" w:lineRule="auto"/>
        <w:ind w:hanging="493"/>
        <w:contextualSpacing w:val="0"/>
        <w:jc w:val="both"/>
        <w:rPr>
          <w:noProof w:val="0"/>
        </w:rPr>
      </w:pPr>
      <w:r>
        <w:rPr>
          <w:noProof w:val="0"/>
          <w:rtl/>
        </w:rPr>
        <w:t>עו"ד א</w:t>
      </w:r>
      <w:r w:rsidR="004677BC">
        <w:rPr>
          <w:rFonts w:hint="cs"/>
          <w:noProof w:val="0"/>
          <w:rtl/>
        </w:rPr>
        <w:t>'</w:t>
      </w:r>
      <w:r>
        <w:rPr>
          <w:noProof w:val="0"/>
          <w:rtl/>
        </w:rPr>
        <w:t xml:space="preserve"> לא ידע להתמודד עם עדותו של מר י</w:t>
      </w:r>
      <w:r w:rsidR="004677BC">
        <w:rPr>
          <w:rFonts w:hint="cs"/>
          <w:noProof w:val="0"/>
          <w:rtl/>
        </w:rPr>
        <w:t>'</w:t>
      </w:r>
      <w:r>
        <w:rPr>
          <w:noProof w:val="0"/>
          <w:rtl/>
        </w:rPr>
        <w:t xml:space="preserve"> ביחס לפירוט המיקום הפיזי המדויק של כל אחד </w:t>
      </w:r>
      <w:r w:rsidRPr="00A052F7">
        <w:rPr>
          <w:noProof w:val="0"/>
          <w:rtl/>
        </w:rPr>
        <w:t xml:space="preserve">מהנוכחים </w:t>
      </w:r>
      <w:r>
        <w:rPr>
          <w:noProof w:val="0"/>
          <w:rtl/>
        </w:rPr>
        <w:t>במעמד החתימה על הצוואה, וביניהם המבקש. עו"ד א</w:t>
      </w:r>
      <w:r w:rsidR="004677BC">
        <w:rPr>
          <w:rFonts w:hint="cs"/>
          <w:noProof w:val="0"/>
          <w:rtl/>
        </w:rPr>
        <w:t>'</w:t>
      </w:r>
      <w:r>
        <w:rPr>
          <w:noProof w:val="0"/>
          <w:rtl/>
        </w:rPr>
        <w:t xml:space="preserve"> שב וטען כי מר י</w:t>
      </w:r>
      <w:r w:rsidR="004677BC">
        <w:rPr>
          <w:rFonts w:hint="cs"/>
          <w:noProof w:val="0"/>
          <w:rtl/>
        </w:rPr>
        <w:t>'</w:t>
      </w:r>
      <w:r>
        <w:rPr>
          <w:noProof w:val="0"/>
          <w:rtl/>
        </w:rPr>
        <w:t xml:space="preserve"> טעה בעדותו כי המבקש היה נוכח, </w:t>
      </w:r>
      <w:r w:rsidR="00B77D4A">
        <w:rPr>
          <w:rFonts w:hint="cs"/>
          <w:noProof w:val="0"/>
          <w:rtl/>
        </w:rPr>
        <w:t xml:space="preserve">או </w:t>
      </w:r>
      <w:r>
        <w:rPr>
          <w:noProof w:val="0"/>
          <w:rtl/>
        </w:rPr>
        <w:t xml:space="preserve">הקריא למנוחה את הצוואה </w:t>
      </w:r>
      <w:r w:rsidRPr="00A052F7">
        <w:rPr>
          <w:noProof w:val="0"/>
          <w:rtl/>
        </w:rPr>
        <w:t>או</w:t>
      </w:r>
      <w:r>
        <w:rPr>
          <w:noProof w:val="0"/>
          <w:rtl/>
        </w:rPr>
        <w:t xml:space="preserve"> היה מעורב בעת החתימה על הצוואה, ולטענתו הוא הסתדר לבד להסביר למנוחה הכל, ללא עזרת המבקש (שם, עמ' 17 ש' 16-4)</w:t>
      </w:r>
      <w:r w:rsidRPr="00A052F7">
        <w:rPr>
          <w:noProof w:val="0"/>
          <w:rtl/>
        </w:rPr>
        <w:t>.</w:t>
      </w:r>
    </w:p>
    <w:p w:rsidR="00791759" w:rsidRDefault="00791759" w:rsidP="004677BC">
      <w:pPr>
        <w:pStyle w:val="ad"/>
        <w:numPr>
          <w:ilvl w:val="0"/>
          <w:numId w:val="1"/>
        </w:numPr>
        <w:spacing w:after="160" w:line="360" w:lineRule="auto"/>
        <w:ind w:hanging="493"/>
        <w:contextualSpacing w:val="0"/>
        <w:jc w:val="both"/>
        <w:rPr>
          <w:b/>
          <w:bCs/>
        </w:rPr>
      </w:pPr>
      <w:r>
        <w:rPr>
          <w:noProof w:val="0"/>
          <w:rtl/>
        </w:rPr>
        <w:t xml:space="preserve">לעומת </w:t>
      </w:r>
      <w:r w:rsidRPr="00A052F7">
        <w:rPr>
          <w:noProof w:val="0"/>
          <w:rtl/>
        </w:rPr>
        <w:t>זאת</w:t>
      </w:r>
      <w:r>
        <w:rPr>
          <w:noProof w:val="0"/>
          <w:rtl/>
        </w:rPr>
        <w:t>, בחקירת המבקש הוא עומת עם עדותו של מר י</w:t>
      </w:r>
      <w:r w:rsidR="004677BC">
        <w:rPr>
          <w:rFonts w:hint="cs"/>
          <w:noProof w:val="0"/>
          <w:rtl/>
        </w:rPr>
        <w:t>'</w:t>
      </w:r>
      <w:r>
        <w:rPr>
          <w:noProof w:val="0"/>
          <w:rtl/>
        </w:rPr>
        <w:t xml:space="preserve"> לפיה המבקש היה נוכח במעמד הצוואה ופרשן </w:t>
      </w:r>
      <w:r w:rsidRPr="00A052F7">
        <w:rPr>
          <w:noProof w:val="0"/>
          <w:rtl/>
        </w:rPr>
        <w:t>את</w:t>
      </w:r>
      <w:r>
        <w:rPr>
          <w:noProof w:val="0"/>
          <w:rtl/>
        </w:rPr>
        <w:t xml:space="preserve"> הדברים שאמר עו"ד א</w:t>
      </w:r>
      <w:r w:rsidR="004677BC">
        <w:rPr>
          <w:rFonts w:hint="cs"/>
          <w:noProof w:val="0"/>
          <w:rtl/>
        </w:rPr>
        <w:t>'</w:t>
      </w:r>
      <w:r>
        <w:rPr>
          <w:noProof w:val="0"/>
          <w:rtl/>
        </w:rPr>
        <w:t xml:space="preserve"> למנוחה, והמבקש השיב</w:t>
      </w:r>
      <w:r>
        <w:rPr>
          <w:rtl/>
        </w:rPr>
        <w:t>: "</w:t>
      </w:r>
      <w:r>
        <w:rPr>
          <w:b/>
          <w:bCs/>
          <w:rtl/>
        </w:rPr>
        <w:t>אני חושב שע</w:t>
      </w:r>
      <w:r w:rsidR="004677BC">
        <w:rPr>
          <w:rFonts w:hint="cs"/>
          <w:b/>
          <w:bCs/>
          <w:rtl/>
        </w:rPr>
        <w:t>'</w:t>
      </w:r>
      <w:r>
        <w:rPr>
          <w:b/>
          <w:bCs/>
          <w:rtl/>
        </w:rPr>
        <w:t xml:space="preserve"> הגיע לפה מסטול" </w:t>
      </w:r>
      <w:r>
        <w:rPr>
          <w:rtl/>
        </w:rPr>
        <w:t>(02.11.22, עמ' 22 ש' 1).</w:t>
      </w:r>
    </w:p>
    <w:p w:rsidR="00791759" w:rsidRDefault="00791759" w:rsidP="004677BC">
      <w:pPr>
        <w:pStyle w:val="ad"/>
        <w:numPr>
          <w:ilvl w:val="0"/>
          <w:numId w:val="1"/>
        </w:numPr>
        <w:spacing w:after="160" w:line="360" w:lineRule="auto"/>
        <w:ind w:hanging="493"/>
        <w:contextualSpacing w:val="0"/>
        <w:jc w:val="both"/>
        <w:rPr>
          <w:rFonts w:ascii="David" w:hAnsi="David"/>
          <w:noProof w:val="0"/>
          <w:color w:val="000000"/>
        </w:rPr>
      </w:pPr>
      <w:r>
        <w:rPr>
          <w:rFonts w:ascii="Arial" w:hAnsi="Arial"/>
          <w:noProof w:val="0"/>
          <w:rtl/>
        </w:rPr>
        <w:t>לא זו אף זו, בדיון הסיכומים מיום 29.11.22</w:t>
      </w:r>
      <w:r>
        <w:rPr>
          <w:rFonts w:ascii="David" w:hAnsi="David"/>
          <w:color w:val="000000"/>
          <w:shd w:val="clear" w:color="auto" w:fill="FFFFFF"/>
          <w:rtl/>
        </w:rPr>
        <w:t xml:space="preserve"> טען ב"כ </w:t>
      </w:r>
      <w:r>
        <w:rPr>
          <w:rFonts w:ascii="David" w:hAnsi="David"/>
          <w:noProof w:val="0"/>
          <w:color w:val="000000"/>
          <w:rtl/>
        </w:rPr>
        <w:t>המבקש, כי מר י</w:t>
      </w:r>
      <w:r w:rsidR="004677BC">
        <w:rPr>
          <w:rFonts w:ascii="David" w:hAnsi="David" w:hint="cs"/>
          <w:noProof w:val="0"/>
          <w:color w:val="000000"/>
          <w:rtl/>
        </w:rPr>
        <w:t>'</w:t>
      </w:r>
      <w:r>
        <w:rPr>
          <w:rFonts w:ascii="David" w:hAnsi="David"/>
          <w:noProof w:val="0"/>
          <w:color w:val="000000"/>
          <w:rtl/>
        </w:rPr>
        <w:t xml:space="preserve"> העיד עדות מבולבלת. המבקש הוסיף: "</w:t>
      </w:r>
      <w:r>
        <w:rPr>
          <w:rFonts w:ascii="David" w:hAnsi="David"/>
          <w:b/>
          <w:bCs/>
          <w:noProof w:val="0"/>
          <w:color w:val="000000"/>
          <w:rtl/>
        </w:rPr>
        <w:t>אני אומר לך, הוא נפל בבורסה והוא משתמש</w:t>
      </w:r>
      <w:r>
        <w:rPr>
          <w:rFonts w:ascii="David" w:hAnsi="David"/>
          <w:noProof w:val="0"/>
          <w:color w:val="000000"/>
          <w:rtl/>
        </w:rPr>
        <w:t>" (</w:t>
      </w:r>
      <w:r w:rsidR="00B6569B">
        <w:rPr>
          <w:rFonts w:ascii="David" w:hAnsi="David" w:hint="cs"/>
          <w:noProof w:val="0"/>
          <w:color w:val="000000"/>
          <w:rtl/>
        </w:rPr>
        <w:t xml:space="preserve">שם, </w:t>
      </w:r>
      <w:r>
        <w:rPr>
          <w:rFonts w:ascii="David" w:hAnsi="David"/>
          <w:noProof w:val="0"/>
          <w:color w:val="000000"/>
          <w:rtl/>
        </w:rPr>
        <w:t>עמ' 14 ש' 32). בהמשך טען ב"כ המבקש</w:t>
      </w:r>
      <w:r w:rsidR="00B6569B">
        <w:rPr>
          <w:rFonts w:ascii="David" w:hAnsi="David" w:hint="cs"/>
          <w:noProof w:val="0"/>
          <w:color w:val="000000"/>
          <w:rtl/>
        </w:rPr>
        <w:t>:</w:t>
      </w:r>
      <w:r>
        <w:rPr>
          <w:rFonts w:ascii="David" w:hAnsi="David"/>
          <w:noProof w:val="0"/>
          <w:color w:val="000000"/>
          <w:rtl/>
        </w:rPr>
        <w:t xml:space="preserve"> "</w:t>
      </w:r>
      <w:r>
        <w:rPr>
          <w:rFonts w:ascii="David" w:hAnsi="David"/>
          <w:b/>
          <w:bCs/>
          <w:noProof w:val="0"/>
          <w:color w:val="000000"/>
          <w:rtl/>
        </w:rPr>
        <w:t>כנראה שהגיעו אליו והוא החליט לשנות את דעתו</w:t>
      </w:r>
      <w:r>
        <w:rPr>
          <w:rFonts w:ascii="David" w:hAnsi="David"/>
          <w:noProof w:val="0"/>
          <w:color w:val="000000"/>
          <w:rtl/>
        </w:rPr>
        <w:t>". לשאלת בית המשפט האם זה לא בגלל שהוא היה "מסטול"</w:t>
      </w:r>
      <w:r w:rsidR="006F6218">
        <w:rPr>
          <w:rFonts w:ascii="David" w:hAnsi="David" w:hint="cs"/>
          <w:noProof w:val="0"/>
          <w:color w:val="000000"/>
          <w:rtl/>
        </w:rPr>
        <w:t>,</w:t>
      </w:r>
      <w:r w:rsidR="004822E5">
        <w:rPr>
          <w:rFonts w:ascii="David" w:hAnsi="David" w:hint="cs"/>
          <w:noProof w:val="0"/>
          <w:color w:val="000000"/>
          <w:rtl/>
        </w:rPr>
        <w:t xml:space="preserve"> כדברי </w:t>
      </w:r>
      <w:r w:rsidR="006F6218">
        <w:rPr>
          <w:rFonts w:ascii="David" w:hAnsi="David" w:hint="cs"/>
          <w:noProof w:val="0"/>
          <w:color w:val="000000"/>
          <w:rtl/>
        </w:rPr>
        <w:t>המבקש</w:t>
      </w:r>
      <w:r>
        <w:rPr>
          <w:rFonts w:ascii="David" w:hAnsi="David"/>
          <w:noProof w:val="0"/>
          <w:color w:val="000000"/>
          <w:rtl/>
        </w:rPr>
        <w:t>, השיב: "</w:t>
      </w:r>
      <w:r>
        <w:rPr>
          <w:rFonts w:ascii="David" w:hAnsi="David"/>
          <w:b/>
          <w:bCs/>
          <w:noProof w:val="0"/>
          <w:color w:val="000000"/>
          <w:rtl/>
        </w:rPr>
        <w:t>גם וגם. לפעמים בן אדם כדי להעיד שקר גם לוקח משהו כי קשה לשקר, אבל יש לנו העדפה של גרסה ויש לנו עד שערך את הצוואה שהוא עו"ד והוא גם עד לצוואה</w:t>
      </w:r>
      <w:r>
        <w:rPr>
          <w:rFonts w:ascii="David" w:hAnsi="David"/>
          <w:noProof w:val="0"/>
          <w:color w:val="000000"/>
          <w:rtl/>
        </w:rPr>
        <w:t>" (עמ' 15 ש' 16-15).</w:t>
      </w:r>
    </w:p>
    <w:p w:rsidR="00791759" w:rsidRPr="00A052F7" w:rsidRDefault="00791759" w:rsidP="00A052F7">
      <w:pPr>
        <w:pStyle w:val="ad"/>
        <w:numPr>
          <w:ilvl w:val="0"/>
          <w:numId w:val="1"/>
        </w:numPr>
        <w:spacing w:after="160" w:line="360" w:lineRule="auto"/>
        <w:ind w:hanging="493"/>
        <w:contextualSpacing w:val="0"/>
        <w:jc w:val="both"/>
        <w:rPr>
          <w:noProof w:val="0"/>
        </w:rPr>
      </w:pPr>
      <w:r w:rsidRPr="00A052F7">
        <w:rPr>
          <w:noProof w:val="0"/>
          <w:rtl/>
        </w:rPr>
        <w:t xml:space="preserve">בחינת העדויות השונות בין שני עדים שהיו נוכחים במעמד החתימה על הצוואה, מעלה תמיהות וסימני שאלה רבים בכל הנוגע לנסיבות חתימת המנוחה על הצוואה, ומגלה כי אחד מהם אינו דובר אמת בנוגע לנוכחות המבקש במעמד החתימה על הצוואה. </w:t>
      </w:r>
    </w:p>
    <w:p w:rsidR="00791759" w:rsidRPr="00A052F7" w:rsidRDefault="00791759" w:rsidP="004677BC">
      <w:pPr>
        <w:pStyle w:val="ad"/>
        <w:numPr>
          <w:ilvl w:val="0"/>
          <w:numId w:val="1"/>
        </w:numPr>
        <w:spacing w:after="160" w:line="360" w:lineRule="auto"/>
        <w:ind w:hanging="493"/>
        <w:contextualSpacing w:val="0"/>
        <w:jc w:val="both"/>
        <w:rPr>
          <w:noProof w:val="0"/>
        </w:rPr>
      </w:pPr>
      <w:r w:rsidRPr="00A052F7">
        <w:rPr>
          <w:noProof w:val="0"/>
          <w:rtl/>
        </w:rPr>
        <w:lastRenderedPageBreak/>
        <w:t>טענותיהם התמוהות של המבקש ועו"ד א</w:t>
      </w:r>
      <w:r w:rsidR="004677BC">
        <w:rPr>
          <w:rFonts w:hint="cs"/>
          <w:noProof w:val="0"/>
          <w:rtl/>
        </w:rPr>
        <w:t>'</w:t>
      </w:r>
      <w:r w:rsidRPr="00A052F7">
        <w:rPr>
          <w:noProof w:val="0"/>
          <w:rtl/>
        </w:rPr>
        <w:t xml:space="preserve"> כי מר י</w:t>
      </w:r>
      <w:r w:rsidR="004677BC">
        <w:rPr>
          <w:rFonts w:hint="cs"/>
          <w:noProof w:val="0"/>
          <w:rtl/>
        </w:rPr>
        <w:t>'</w:t>
      </w:r>
      <w:r w:rsidRPr="00A052F7">
        <w:rPr>
          <w:noProof w:val="0"/>
          <w:rtl/>
        </w:rPr>
        <w:t xml:space="preserve"> היה מסטול או כי שיקר, לא הוכחו, ואין בהן ליישב את התמיהות בנוגע ל</w:t>
      </w:r>
      <w:r w:rsidR="003D1B63">
        <w:rPr>
          <w:rFonts w:hint="cs"/>
          <w:noProof w:val="0"/>
          <w:rtl/>
        </w:rPr>
        <w:t xml:space="preserve">נסיבות החתימה על </w:t>
      </w:r>
      <w:r w:rsidRPr="00A052F7">
        <w:rPr>
          <w:noProof w:val="0"/>
          <w:rtl/>
        </w:rPr>
        <w:t>הצוואה, כפי שפורטו לעיל, והן אף רק מחזקות את המסקנה כי הצוואה הוחתמה תחת השפעה בלתי הוגנת של המבקש, אשר ככל הנראה היה נוכח במעמד החתימה על הצוואה ואף לקח חלק פעיל בעריכתה.</w:t>
      </w:r>
    </w:p>
    <w:p w:rsidR="00791759" w:rsidRPr="00A052F7" w:rsidRDefault="00791759" w:rsidP="004677BC">
      <w:pPr>
        <w:pStyle w:val="ad"/>
        <w:numPr>
          <w:ilvl w:val="0"/>
          <w:numId w:val="1"/>
        </w:numPr>
        <w:spacing w:after="160" w:line="360" w:lineRule="auto"/>
        <w:ind w:hanging="493"/>
        <w:contextualSpacing w:val="0"/>
        <w:jc w:val="both"/>
        <w:rPr>
          <w:noProof w:val="0"/>
        </w:rPr>
      </w:pPr>
      <w:r w:rsidRPr="00A052F7">
        <w:rPr>
          <w:noProof w:val="0"/>
          <w:rtl/>
        </w:rPr>
        <w:t>ראשית, שוכנעתי כי לא היה ביכולתה של המנוחה לשקף את רצונה האמיתי לעו"ד א</w:t>
      </w:r>
      <w:r w:rsidR="004677BC">
        <w:rPr>
          <w:rFonts w:hint="cs"/>
          <w:noProof w:val="0"/>
          <w:rtl/>
        </w:rPr>
        <w:t>'</w:t>
      </w:r>
      <w:r w:rsidRPr="00A052F7">
        <w:rPr>
          <w:noProof w:val="0"/>
          <w:rtl/>
        </w:rPr>
        <w:t xml:space="preserve">, אותו הביא המבקש, במסגרת שיחת טלפון שבה היה נוכח המבקש על הקו. </w:t>
      </w:r>
    </w:p>
    <w:p w:rsidR="00791759" w:rsidRPr="00A052F7" w:rsidRDefault="00791759" w:rsidP="004677BC">
      <w:pPr>
        <w:pStyle w:val="ad"/>
        <w:numPr>
          <w:ilvl w:val="0"/>
          <w:numId w:val="1"/>
        </w:numPr>
        <w:spacing w:after="160" w:line="360" w:lineRule="auto"/>
        <w:ind w:hanging="493"/>
        <w:contextualSpacing w:val="0"/>
        <w:jc w:val="both"/>
        <w:rPr>
          <w:noProof w:val="0"/>
        </w:rPr>
      </w:pPr>
      <w:r w:rsidRPr="00A052F7">
        <w:rPr>
          <w:noProof w:val="0"/>
          <w:rtl/>
        </w:rPr>
        <w:t xml:space="preserve">כן </w:t>
      </w:r>
      <w:r w:rsidR="005E0C74">
        <w:rPr>
          <w:noProof w:val="0"/>
          <w:rtl/>
        </w:rPr>
        <w:t>מצאתי טעם לפגם בכך שעו"ד א</w:t>
      </w:r>
      <w:r w:rsidR="004677BC">
        <w:rPr>
          <w:rFonts w:hint="cs"/>
          <w:noProof w:val="0"/>
          <w:rtl/>
        </w:rPr>
        <w:t>'</w:t>
      </w:r>
      <w:r w:rsidR="005E0C74">
        <w:rPr>
          <w:noProof w:val="0"/>
          <w:rtl/>
        </w:rPr>
        <w:t xml:space="preserve"> </w:t>
      </w:r>
      <w:r w:rsidRPr="00A052F7">
        <w:rPr>
          <w:noProof w:val="0"/>
          <w:rtl/>
        </w:rPr>
        <w:t>ייצג את המבקש בהליך, כך שלא ניתן להתעלם מכך שעו"ד א</w:t>
      </w:r>
      <w:r w:rsidR="004677BC">
        <w:rPr>
          <w:rFonts w:hint="cs"/>
          <w:noProof w:val="0"/>
          <w:rtl/>
        </w:rPr>
        <w:t>'</w:t>
      </w:r>
      <w:r w:rsidRPr="00A052F7">
        <w:rPr>
          <w:noProof w:val="0"/>
          <w:rtl/>
        </w:rPr>
        <w:t xml:space="preserve"> הוא עד שמעורב בניהול התיק.</w:t>
      </w:r>
    </w:p>
    <w:p w:rsidR="00791759" w:rsidRPr="00A052F7" w:rsidRDefault="00791759" w:rsidP="00A052F7">
      <w:pPr>
        <w:pStyle w:val="ad"/>
        <w:numPr>
          <w:ilvl w:val="0"/>
          <w:numId w:val="1"/>
        </w:numPr>
        <w:spacing w:after="160" w:line="360" w:lineRule="auto"/>
        <w:ind w:hanging="493"/>
        <w:contextualSpacing w:val="0"/>
        <w:jc w:val="both"/>
        <w:rPr>
          <w:noProof w:val="0"/>
        </w:rPr>
      </w:pPr>
      <w:r w:rsidRPr="00A052F7">
        <w:rPr>
          <w:noProof w:val="0"/>
          <w:rtl/>
        </w:rPr>
        <w:t>קשה להתעלם מהתמיהות וסימני השאלה הרבים סביב אירוע החתימה על הצוואה. במצב דברים זה, משעסקינן בטענה של השפעה בלתי הוגנת אשר לא בנקל ניתן לזהותה, יש בכל התמיהות שפורטו לעיל כדי לבסס תשתית ראייתית אשר תומכת בטענת המתנגדים לקיומה של השפעה בלתי הוגנת של המבקש על המנוחה.</w:t>
      </w:r>
    </w:p>
    <w:p w:rsidR="00791759" w:rsidRDefault="00A92F6E" w:rsidP="009E177D">
      <w:pPr>
        <w:pStyle w:val="ad"/>
        <w:numPr>
          <w:ilvl w:val="0"/>
          <w:numId w:val="1"/>
        </w:numPr>
        <w:spacing w:after="160" w:line="360" w:lineRule="auto"/>
        <w:ind w:hanging="493"/>
        <w:contextualSpacing w:val="0"/>
        <w:jc w:val="both"/>
        <w:rPr>
          <w:noProof w:val="0"/>
        </w:rPr>
      </w:pPr>
      <w:r>
        <w:rPr>
          <w:noProof w:val="0"/>
          <w:rtl/>
        </w:rPr>
        <w:t>לסיכום</w:t>
      </w:r>
      <w:r>
        <w:rPr>
          <w:rFonts w:hint="cs"/>
          <w:noProof w:val="0"/>
          <w:rtl/>
        </w:rPr>
        <w:t xml:space="preserve">, </w:t>
      </w:r>
      <w:r w:rsidR="00791759" w:rsidRPr="00A052F7">
        <w:rPr>
          <w:noProof w:val="0"/>
          <w:rtl/>
        </w:rPr>
        <w:t>ממכלול הנסיבות המפ</w:t>
      </w:r>
      <w:r w:rsidR="005E0C74">
        <w:rPr>
          <w:noProof w:val="0"/>
          <w:rtl/>
        </w:rPr>
        <w:t>ורטות לעיל, ובכלל זה: אי עצמאות</w:t>
      </w:r>
      <w:r w:rsidR="005E0C74">
        <w:rPr>
          <w:rFonts w:hint="cs"/>
          <w:noProof w:val="0"/>
          <w:rtl/>
        </w:rPr>
        <w:t>ה</w:t>
      </w:r>
      <w:r w:rsidR="00791759" w:rsidRPr="00A052F7">
        <w:rPr>
          <w:noProof w:val="0"/>
          <w:rtl/>
        </w:rPr>
        <w:t xml:space="preserve"> של המנוחה מבחינה פיזית ותלותה במבקש על פי דבריו שלו, היות המנוחה מושפעת מהמבקש ביחסים שבינו לבין יתר הילדים, היות המנוחה נתונה להשפעה בענייני צוואות, הסתירות שהתגלו בין עדות עורך</w:t>
      </w:r>
      <w:r w:rsidR="00791759">
        <w:rPr>
          <w:rFonts w:ascii="David" w:hAnsi="David"/>
          <w:noProof w:val="0"/>
          <w:color w:val="000000"/>
          <w:rtl/>
        </w:rPr>
        <w:t xml:space="preserve"> </w:t>
      </w:r>
      <w:r w:rsidR="00791759" w:rsidRPr="00A052F7">
        <w:rPr>
          <w:noProof w:val="0"/>
          <w:rtl/>
        </w:rPr>
        <w:t xml:space="preserve">הצוואה והעד לצוואה בנוגע לנסיבות </w:t>
      </w:r>
      <w:r w:rsidR="005E0C74">
        <w:rPr>
          <w:rFonts w:hint="cs"/>
          <w:noProof w:val="0"/>
          <w:rtl/>
        </w:rPr>
        <w:t>חתימת</w:t>
      </w:r>
      <w:r w:rsidR="00791759" w:rsidRPr="00A052F7">
        <w:rPr>
          <w:noProof w:val="0"/>
          <w:rtl/>
        </w:rPr>
        <w:t xml:space="preserve"> הצוואה, כל אלו ועוד, יוצרים תשתית </w:t>
      </w:r>
      <w:r w:rsidR="009E177D">
        <w:rPr>
          <w:rFonts w:hint="cs"/>
          <w:noProof w:val="0"/>
          <w:rtl/>
        </w:rPr>
        <w:t xml:space="preserve">ראייתית </w:t>
      </w:r>
      <w:r w:rsidR="00791759" w:rsidRPr="00A052F7">
        <w:rPr>
          <w:noProof w:val="0"/>
          <w:rtl/>
        </w:rPr>
        <w:t>מספקת שיש בה כדי ללמד על השפעתו הפסולה של המבקש על המנוחה בעריכת הצוואה.</w:t>
      </w:r>
    </w:p>
    <w:p w:rsidR="0050161E" w:rsidRDefault="0050161E" w:rsidP="0050161E">
      <w:pPr>
        <w:pStyle w:val="ad"/>
        <w:spacing w:after="160" w:line="360" w:lineRule="auto"/>
        <w:contextualSpacing w:val="0"/>
        <w:jc w:val="both"/>
        <w:rPr>
          <w:noProof w:val="0"/>
          <w:rtl/>
        </w:rPr>
      </w:pPr>
    </w:p>
    <w:p w:rsidR="00791759" w:rsidRPr="00A052F7" w:rsidRDefault="00791759" w:rsidP="00A052F7">
      <w:pPr>
        <w:spacing w:line="330" w:lineRule="atLeast"/>
        <w:jc w:val="both"/>
        <w:rPr>
          <w:rFonts w:ascii="David" w:hAnsi="David"/>
          <w:b/>
          <w:bCs/>
          <w:noProof w:val="0"/>
          <w:color w:val="000000"/>
          <w:u w:val="single"/>
          <w:rtl/>
        </w:rPr>
      </w:pPr>
      <w:r>
        <w:rPr>
          <w:rFonts w:ascii="David" w:hAnsi="David"/>
          <w:b/>
          <w:bCs/>
          <w:noProof w:val="0"/>
          <w:color w:val="000000"/>
          <w:u w:val="single"/>
          <w:rtl/>
        </w:rPr>
        <w:t>הטענה למעורבות בעריכת הצוואה</w:t>
      </w:r>
    </w:p>
    <w:p w:rsidR="00791759" w:rsidRDefault="00791759" w:rsidP="00791759">
      <w:pPr>
        <w:shd w:val="clear" w:color="auto" w:fill="FFFFFF"/>
        <w:spacing w:line="330" w:lineRule="atLeast"/>
        <w:jc w:val="both"/>
        <w:rPr>
          <w:rFonts w:ascii="Calibri" w:hAnsi="Calibri" w:cs="Calibri"/>
          <w:noProof w:val="0"/>
          <w:color w:val="000000"/>
          <w:sz w:val="22"/>
          <w:szCs w:val="22"/>
        </w:rPr>
      </w:pPr>
      <w:r>
        <w:rPr>
          <w:rFonts w:ascii="David" w:hAnsi="David"/>
          <w:b/>
          <w:bCs/>
          <w:noProof w:val="0"/>
          <w:color w:val="000000"/>
          <w:rtl/>
        </w:rPr>
        <w:t> </w:t>
      </w:r>
    </w:p>
    <w:p w:rsidR="00791759" w:rsidRDefault="00791759" w:rsidP="00A052F7">
      <w:pPr>
        <w:pStyle w:val="ad"/>
        <w:numPr>
          <w:ilvl w:val="0"/>
          <w:numId w:val="1"/>
        </w:numPr>
        <w:spacing w:after="160" w:line="360" w:lineRule="auto"/>
        <w:ind w:hanging="493"/>
        <w:contextualSpacing w:val="0"/>
        <w:jc w:val="both"/>
        <w:rPr>
          <w:rFonts w:cs="Times New Roman"/>
          <w:noProof w:val="0"/>
          <w:color w:val="000000"/>
          <w:sz w:val="27"/>
          <w:szCs w:val="27"/>
          <w:rtl/>
        </w:rPr>
      </w:pPr>
      <w:r>
        <w:rPr>
          <w:rFonts w:ascii="David" w:hAnsi="David"/>
          <w:noProof w:val="0"/>
          <w:color w:val="000000"/>
          <w:rtl/>
        </w:rPr>
        <w:t>בסעיף 35 לחוק הירושה מונחת חזקה חלוטה בדבר קיומה של השפעה בלתי הוגנת (ע"א 2500/93 </w:t>
      </w:r>
      <w:r>
        <w:rPr>
          <w:rFonts w:ascii="David" w:hAnsi="David"/>
          <w:color w:val="000000"/>
          <w:shd w:val="clear" w:color="auto" w:fill="FFFFFF"/>
          <w:rtl/>
        </w:rPr>
        <w:t>בעניין</w:t>
      </w:r>
      <w:r>
        <w:rPr>
          <w:rFonts w:ascii="David" w:hAnsi="David"/>
          <w:noProof w:val="0"/>
          <w:color w:val="000000"/>
          <w:rtl/>
        </w:rPr>
        <w:t> </w:t>
      </w:r>
      <w:r w:rsidRPr="00A052F7">
        <w:rPr>
          <w:noProof w:val="0"/>
          <w:rtl/>
        </w:rPr>
        <w:t>שטיינר</w:t>
      </w:r>
      <w:r>
        <w:rPr>
          <w:rFonts w:ascii="David" w:hAnsi="David"/>
          <w:noProof w:val="0"/>
          <w:color w:val="000000"/>
          <w:rtl/>
        </w:rPr>
        <w:t xml:space="preserve"> לעיל; ע"א 2098/97 </w:t>
      </w:r>
      <w:r>
        <w:rPr>
          <w:rFonts w:ascii="David" w:hAnsi="David"/>
          <w:b/>
          <w:bCs/>
          <w:noProof w:val="0"/>
          <w:color w:val="000000"/>
          <w:rtl/>
        </w:rPr>
        <w:t>בוסקילה נ' בוסקילה</w:t>
      </w:r>
      <w:r w:rsidR="0050161E">
        <w:rPr>
          <w:rFonts w:ascii="David" w:hAnsi="David"/>
          <w:noProof w:val="0"/>
          <w:color w:val="000000"/>
          <w:rtl/>
        </w:rPr>
        <w:t>, פ"ד נה (3) 837)</w:t>
      </w:r>
      <w:r w:rsidR="0050161E">
        <w:rPr>
          <w:rFonts w:ascii="David" w:hAnsi="David" w:hint="cs"/>
          <w:noProof w:val="0"/>
          <w:color w:val="000000"/>
          <w:rtl/>
        </w:rPr>
        <w:t xml:space="preserve"> (2001).</w:t>
      </w:r>
      <w:r>
        <w:rPr>
          <w:rFonts w:ascii="David" w:hAnsi="David"/>
          <w:noProof w:val="0"/>
          <w:color w:val="000000"/>
          <w:rtl/>
        </w:rPr>
        <w:t xml:space="preserve"> הסעיף</w:t>
      </w:r>
      <w:r>
        <w:rPr>
          <w:rFonts w:ascii="David" w:hAnsi="David"/>
          <w:color w:val="000000"/>
          <w:rtl/>
        </w:rPr>
        <w:t xml:space="preserve"> קובע שלושה מצבים חלופיים בהם תיפסל </w:t>
      </w:r>
      <w:r>
        <w:rPr>
          <w:rFonts w:ascii="David" w:hAnsi="David"/>
          <w:noProof w:val="0"/>
          <w:color w:val="000000"/>
          <w:rtl/>
        </w:rPr>
        <w:t>הצוואה</w:t>
      </w:r>
      <w:r>
        <w:rPr>
          <w:rFonts w:ascii="David" w:hAnsi="David"/>
          <w:color w:val="000000"/>
          <w:rtl/>
        </w:rPr>
        <w:t xml:space="preserve"> בגין מעורבות הזוכה בעריכתה, ואלו הם: הוראת הצוואה מזכה מי שערך אותה; הוראת צוואה מזכה מי שהיה עד לעשייתה; הוראת הצוואה מזכה את מי שלקח באופן אחר חלק בעריכתה.</w:t>
      </w:r>
    </w:p>
    <w:p w:rsidR="00791759" w:rsidRDefault="00791759" w:rsidP="00A052F7">
      <w:pPr>
        <w:pStyle w:val="ad"/>
        <w:numPr>
          <w:ilvl w:val="0"/>
          <w:numId w:val="1"/>
        </w:numPr>
        <w:spacing w:after="160" w:line="360" w:lineRule="auto"/>
        <w:ind w:hanging="493"/>
        <w:contextualSpacing w:val="0"/>
        <w:jc w:val="both"/>
        <w:rPr>
          <w:rFonts w:cs="Times New Roman"/>
          <w:noProof w:val="0"/>
          <w:color w:val="000000"/>
          <w:sz w:val="27"/>
          <w:szCs w:val="27"/>
        </w:rPr>
      </w:pPr>
      <w:r w:rsidRPr="002E1BFF">
        <w:rPr>
          <w:rFonts w:ascii="David" w:hAnsi="David"/>
          <w:color w:val="000000"/>
          <w:rtl/>
        </w:rPr>
        <w:t xml:space="preserve">בפסיקה נמצאה אבחנה בפרשנות אשר ניתנה לחלופות השונות בסעיף 35 לחוק הירושה. </w:t>
      </w:r>
      <w:r w:rsidRPr="002E1BFF">
        <w:rPr>
          <w:rFonts w:ascii="David" w:hAnsi="David"/>
          <w:color w:val="000000"/>
          <w:shd w:val="clear" w:color="auto" w:fill="FFFFFF"/>
          <w:rtl/>
        </w:rPr>
        <w:t>בעוד</w:t>
      </w:r>
      <w:r w:rsidRPr="002E1BFF">
        <w:rPr>
          <w:rFonts w:ascii="David" w:hAnsi="David"/>
          <w:color w:val="000000"/>
          <w:rtl/>
        </w:rPr>
        <w:t xml:space="preserve"> שהביטוי "מי שערך את הצוואה" פורש באופן דווקני ומצמצם כמתייחס לתהליך העריכה הלשונית של המסמך ויצירתה תוך שנקבע כי פעולות הזוכה, ככל שהיו קודם לעריכת הצוואה או לאחר עריכת הצוואה, לא יפלו בגדרו (ראו ע"א 6496/98 </w:t>
      </w:r>
      <w:r w:rsidRPr="0050161E">
        <w:rPr>
          <w:rFonts w:ascii="David" w:hAnsi="David"/>
          <w:b/>
          <w:bCs/>
          <w:color w:val="000000"/>
          <w:rtl/>
        </w:rPr>
        <w:t>בוטו נ' בוטו</w:t>
      </w:r>
      <w:r w:rsidRPr="002E1BFF">
        <w:rPr>
          <w:rFonts w:ascii="David" w:hAnsi="David"/>
          <w:color w:val="000000"/>
          <w:rtl/>
        </w:rPr>
        <w:t>, פ"ד נד (1) 19, 30</w:t>
      </w:r>
      <w:r w:rsidR="0050161E">
        <w:rPr>
          <w:rFonts w:ascii="David" w:hAnsi="David" w:hint="cs"/>
          <w:color w:val="000000"/>
          <w:rtl/>
        </w:rPr>
        <w:t xml:space="preserve"> (2000)</w:t>
      </w:r>
      <w:r w:rsidRPr="002E1BFF">
        <w:rPr>
          <w:rFonts w:ascii="David" w:hAnsi="David"/>
          <w:color w:val="000000"/>
          <w:rtl/>
        </w:rPr>
        <w:t xml:space="preserve"> (להלן: "פרשת בוטו"), הרי שהביטוי "לקח חלק באופן אחר בעריכתה" פורש באופן רחב ובפרשת בוטו הגדיר אותו בית המשפט כ"עילת</w:t>
      </w:r>
      <w:r>
        <w:rPr>
          <w:rFonts w:ascii="David" w:hAnsi="David"/>
          <w:color w:val="000000"/>
          <w:rtl/>
        </w:rPr>
        <w:t xml:space="preserve"> עוללות". במסגרת זו הרחיב בית המשפט את הביטוי והחילו גם על השלבים שקדמו לתחילת הליך ניסוח המסמך. כך, נקבע, כי גם מי </w:t>
      </w:r>
      <w:r>
        <w:rPr>
          <w:rFonts w:ascii="David" w:hAnsi="David"/>
          <w:color w:val="000000"/>
          <w:rtl/>
        </w:rPr>
        <w:lastRenderedPageBreak/>
        <w:t>שנטל חלק בהכנה ובתכנון של הצוואה יכול וייחשב כמי שנטל חלק באופן אחר בעריכתה (ש' שוחט</w:t>
      </w:r>
      <w:r w:rsidRPr="002E1BFF">
        <w:rPr>
          <w:rFonts w:ascii="David" w:hAnsi="David"/>
          <w:color w:val="000000"/>
          <w:rtl/>
        </w:rPr>
        <w:t>, </w:t>
      </w:r>
      <w:r w:rsidRPr="002E1BFF">
        <w:rPr>
          <w:rFonts w:ascii="David" w:hAnsi="David"/>
          <w:b/>
          <w:bCs/>
          <w:color w:val="000000"/>
          <w:rtl/>
        </w:rPr>
        <w:t>פגמים בצוואות</w:t>
      </w:r>
      <w:r w:rsidRPr="002E1BFF">
        <w:rPr>
          <w:rFonts w:ascii="David" w:hAnsi="David"/>
          <w:color w:val="000000"/>
          <w:rtl/>
        </w:rPr>
        <w:t xml:space="preserve">, </w:t>
      </w:r>
      <w:r w:rsidR="0050161E">
        <w:rPr>
          <w:rFonts w:ascii="David" w:hAnsi="David" w:hint="cs"/>
          <w:color w:val="000000"/>
          <w:rtl/>
        </w:rPr>
        <w:t xml:space="preserve">לעיל, </w:t>
      </w:r>
      <w:r w:rsidRPr="002E1BFF">
        <w:rPr>
          <w:rFonts w:ascii="David" w:hAnsi="David"/>
          <w:color w:val="000000"/>
          <w:rtl/>
        </w:rPr>
        <w:t>בעמ' 354</w:t>
      </w:r>
      <w:r>
        <w:rPr>
          <w:rFonts w:ascii="David" w:hAnsi="David"/>
          <w:color w:val="000000"/>
          <w:rtl/>
        </w:rPr>
        <w:t>-355).</w:t>
      </w:r>
    </w:p>
    <w:p w:rsidR="00791759" w:rsidRDefault="00791759" w:rsidP="002E1BFF">
      <w:pPr>
        <w:pStyle w:val="ad"/>
        <w:numPr>
          <w:ilvl w:val="0"/>
          <w:numId w:val="1"/>
        </w:numPr>
        <w:spacing w:after="160" w:line="360" w:lineRule="auto"/>
        <w:ind w:hanging="493"/>
        <w:contextualSpacing w:val="0"/>
        <w:jc w:val="both"/>
        <w:rPr>
          <w:rFonts w:cs="Times New Roman"/>
          <w:noProof w:val="0"/>
          <w:color w:val="000000"/>
          <w:sz w:val="27"/>
          <w:szCs w:val="27"/>
        </w:rPr>
      </w:pPr>
      <w:r>
        <w:rPr>
          <w:rFonts w:ascii="David" w:hAnsi="David"/>
          <w:color w:val="000000"/>
          <w:rtl/>
        </w:rPr>
        <w:t xml:space="preserve">יצוין, כי הביטוי "לקח חלק באופן אחר בעריכתה" של הצוואה הינו ביטוי גמיש ומתמלא </w:t>
      </w:r>
      <w:r w:rsidRPr="00A052F7">
        <w:rPr>
          <w:noProof w:val="0"/>
          <w:rtl/>
        </w:rPr>
        <w:t>תוכן</w:t>
      </w:r>
      <w:r>
        <w:rPr>
          <w:rFonts w:ascii="David" w:hAnsi="David"/>
          <w:color w:val="000000"/>
          <w:rtl/>
        </w:rPr>
        <w:t xml:space="preserve"> על פי נסיבות המקרה והמבחן – אם פלוני לקח חלק בעריכת הצוואה אם לאו – הוא,</w:t>
      </w:r>
      <w:r w:rsidR="002E1BFF">
        <w:rPr>
          <w:rFonts w:ascii="David" w:hAnsi="David"/>
          <w:color w:val="000000"/>
          <w:rtl/>
        </w:rPr>
        <w:t xml:space="preserve"> בסופו של דבר, מבחן השכל הישר (</w:t>
      </w:r>
      <w:r>
        <w:rPr>
          <w:rFonts w:ascii="David" w:hAnsi="David"/>
          <w:color w:val="000000"/>
          <w:rtl/>
        </w:rPr>
        <w:t xml:space="preserve">עניין בנדל לעיל). </w:t>
      </w:r>
    </w:p>
    <w:p w:rsidR="00791759" w:rsidRPr="00A052F7" w:rsidRDefault="00791759" w:rsidP="00A052F7">
      <w:pPr>
        <w:pStyle w:val="ad"/>
        <w:numPr>
          <w:ilvl w:val="0"/>
          <w:numId w:val="1"/>
        </w:numPr>
        <w:spacing w:after="160" w:line="360" w:lineRule="auto"/>
        <w:ind w:hanging="493"/>
        <w:contextualSpacing w:val="0"/>
        <w:jc w:val="both"/>
        <w:rPr>
          <w:rFonts w:ascii="David" w:hAnsi="David"/>
          <w:color w:val="000000"/>
        </w:rPr>
      </w:pPr>
      <w:r w:rsidRPr="00A052F7">
        <w:rPr>
          <w:rFonts w:ascii="David" w:hAnsi="David"/>
          <w:color w:val="000000"/>
          <w:rtl/>
        </w:rPr>
        <w:t>השאלה</w:t>
      </w:r>
      <w:r>
        <w:rPr>
          <w:rFonts w:ascii="David" w:hAnsi="David"/>
          <w:color w:val="000000"/>
          <w:rtl/>
        </w:rPr>
        <w:t xml:space="preserve"> האם הזוכה נטל חלק בעריכת הצוואה, תיבחן לפי מידת המעורבות וחומרתה. ככל שהמעורבות והפעילות של הנהנה כבדה יותר, גסה יותר, עמוקה יותר – תיפסל הצוואה. </w:t>
      </w:r>
      <w:r w:rsidRPr="00A052F7">
        <w:rPr>
          <w:rFonts w:ascii="David" w:hAnsi="David"/>
          <w:color w:val="000000"/>
          <w:rtl/>
        </w:rPr>
        <w:t>הצטברותם</w:t>
      </w:r>
      <w:r>
        <w:rPr>
          <w:rFonts w:ascii="David" w:hAnsi="David"/>
          <w:color w:val="000000"/>
          <w:rtl/>
        </w:rPr>
        <w:t xml:space="preserve"> של אירועים וזיקות שכל אחד מהם כשלעצמו אין בו כדי להציב תווית של נטילת חלק בעריכ</w:t>
      </w:r>
      <w:r w:rsidRPr="00A052F7">
        <w:rPr>
          <w:rFonts w:ascii="David" w:hAnsi="David" w:hint="cs"/>
          <w:color w:val="000000"/>
          <w:rtl/>
        </w:rPr>
        <w:t>תה.</w:t>
      </w:r>
    </w:p>
    <w:p w:rsidR="00791759" w:rsidRDefault="00791759" w:rsidP="00A052F7">
      <w:pPr>
        <w:pStyle w:val="ad"/>
        <w:numPr>
          <w:ilvl w:val="0"/>
          <w:numId w:val="1"/>
        </w:numPr>
        <w:spacing w:after="160" w:line="360" w:lineRule="auto"/>
        <w:ind w:hanging="493"/>
        <w:contextualSpacing w:val="0"/>
        <w:jc w:val="both"/>
        <w:rPr>
          <w:rFonts w:ascii="David" w:hAnsi="David"/>
          <w:color w:val="000000"/>
        </w:rPr>
      </w:pPr>
      <w:r>
        <w:rPr>
          <w:rFonts w:ascii="David" w:hAnsi="David"/>
          <w:noProof w:val="0"/>
          <w:color w:val="000000"/>
          <w:rtl/>
        </w:rPr>
        <w:t>הצוואה</w:t>
      </w:r>
      <w:r>
        <w:rPr>
          <w:rFonts w:ascii="David" w:hAnsi="David"/>
          <w:color w:val="000000"/>
          <w:rtl/>
        </w:rPr>
        <w:t xml:space="preserve">, עשויה ליצור את אותה מעורבות בעריכת הצוואה שיש בה כדי לפסלה (ע"א 5869/03 </w:t>
      </w:r>
      <w:r>
        <w:rPr>
          <w:rFonts w:ascii="David" w:hAnsi="David"/>
          <w:b/>
          <w:bCs/>
          <w:color w:val="000000"/>
          <w:rtl/>
        </w:rPr>
        <w:t>חרמון נ' גולוב</w:t>
      </w:r>
      <w:r w:rsidR="0050161E">
        <w:rPr>
          <w:rFonts w:ascii="David" w:hAnsi="David"/>
          <w:color w:val="000000"/>
          <w:rtl/>
        </w:rPr>
        <w:t xml:space="preserve"> פ"ד נט (3) 1)</w:t>
      </w:r>
      <w:r w:rsidR="0050161E">
        <w:rPr>
          <w:rFonts w:ascii="David" w:hAnsi="David" w:hint="cs"/>
          <w:color w:val="000000"/>
          <w:rtl/>
        </w:rPr>
        <w:t xml:space="preserve"> (2004).</w:t>
      </w:r>
    </w:p>
    <w:p w:rsidR="00791759" w:rsidRDefault="00791759" w:rsidP="00A052F7">
      <w:pPr>
        <w:pStyle w:val="ad"/>
        <w:numPr>
          <w:ilvl w:val="0"/>
          <w:numId w:val="1"/>
        </w:numPr>
        <w:spacing w:after="160" w:line="360" w:lineRule="auto"/>
        <w:ind w:hanging="493"/>
        <w:contextualSpacing w:val="0"/>
        <w:jc w:val="both"/>
        <w:rPr>
          <w:rFonts w:ascii="David" w:hAnsi="David"/>
          <w:color w:val="000000"/>
          <w:rtl/>
        </w:rPr>
      </w:pPr>
      <w:r>
        <w:rPr>
          <w:rFonts w:ascii="David" w:hAnsi="David"/>
          <w:color w:val="000000"/>
          <w:rtl/>
        </w:rPr>
        <w:t>לא תוכנה של הצוואה הוא שקובע את קיומה של אי ההגינות ש</w:t>
      </w:r>
      <w:r w:rsidR="0016341F">
        <w:rPr>
          <w:rFonts w:ascii="David" w:hAnsi="David" w:hint="cs"/>
          <w:color w:val="000000"/>
          <w:rtl/>
        </w:rPr>
        <w:t xml:space="preserve">ל </w:t>
      </w:r>
      <w:r>
        <w:rPr>
          <w:rFonts w:ascii="David" w:hAnsi="David"/>
          <w:color w:val="000000"/>
          <w:rtl/>
        </w:rPr>
        <w:t xml:space="preserve">השפעה, אלא הליכי עריכתה. השפעה אפשרית נלמדת מהשתתפות בהליכי עריכת הצוואה. באין השתתפות, אין </w:t>
      </w:r>
      <w:r>
        <w:rPr>
          <w:rFonts w:ascii="David" w:hAnsi="David"/>
          <w:noProof w:val="0"/>
          <w:color w:val="000000"/>
          <w:rtl/>
        </w:rPr>
        <w:t>להסיק</w:t>
      </w:r>
      <w:r>
        <w:rPr>
          <w:rFonts w:ascii="David" w:hAnsi="David"/>
          <w:color w:val="000000"/>
          <w:rtl/>
        </w:rPr>
        <w:t xml:space="preserve"> </w:t>
      </w:r>
      <w:r>
        <w:rPr>
          <w:rFonts w:ascii="David" w:hAnsi="David"/>
          <w:color w:val="000000"/>
          <w:shd w:val="clear" w:color="auto" w:fill="FFFFFF"/>
          <w:rtl/>
        </w:rPr>
        <w:t>השפעה</w:t>
      </w:r>
      <w:r>
        <w:rPr>
          <w:rFonts w:ascii="David" w:hAnsi="David"/>
          <w:color w:val="000000"/>
          <w:rtl/>
        </w:rPr>
        <w:t xml:space="preserve"> אפשרית ממה שכתוב בצוואה עצמה, אפילו הוגדל בה חלקו של הנהנה (ע"א 750/90 </w:t>
      </w:r>
      <w:r>
        <w:rPr>
          <w:rFonts w:ascii="David" w:hAnsi="David"/>
          <w:b/>
          <w:bCs/>
          <w:color w:val="000000"/>
          <w:rtl/>
        </w:rPr>
        <w:t>כולל בית יהודה נ' גוטר</w:t>
      </w:r>
      <w:r>
        <w:rPr>
          <w:rFonts w:ascii="David" w:hAnsi="David"/>
          <w:color w:val="000000"/>
          <w:rtl/>
        </w:rPr>
        <w:t xml:space="preserve">, פ"ד </w:t>
      </w:r>
      <w:r w:rsidR="008910F5">
        <w:rPr>
          <w:rFonts w:ascii="David" w:hAnsi="David"/>
          <w:color w:val="000000"/>
          <w:rtl/>
        </w:rPr>
        <w:t>מה (1) 498, 502)</w:t>
      </w:r>
      <w:r w:rsidR="008910F5">
        <w:rPr>
          <w:rFonts w:ascii="David" w:hAnsi="David" w:hint="cs"/>
          <w:color w:val="000000"/>
          <w:rtl/>
        </w:rPr>
        <w:t xml:space="preserve"> (1991).</w:t>
      </w:r>
    </w:p>
    <w:p w:rsidR="00791759" w:rsidRPr="008C5EA8" w:rsidRDefault="00791759" w:rsidP="008C5EA8">
      <w:pPr>
        <w:pStyle w:val="ad"/>
        <w:numPr>
          <w:ilvl w:val="0"/>
          <w:numId w:val="1"/>
        </w:numPr>
        <w:spacing w:after="160" w:line="360" w:lineRule="auto"/>
        <w:ind w:hanging="493"/>
        <w:contextualSpacing w:val="0"/>
        <w:jc w:val="both"/>
        <w:rPr>
          <w:rFonts w:ascii="David" w:hAnsi="David"/>
          <w:noProof w:val="0"/>
          <w:color w:val="000000"/>
        </w:rPr>
      </w:pPr>
      <w:r w:rsidRPr="008C5EA8">
        <w:rPr>
          <w:rFonts w:ascii="David" w:hAnsi="David"/>
          <w:noProof w:val="0"/>
          <w:color w:val="000000"/>
          <w:rtl/>
        </w:rPr>
        <w:t>אמנם המתנגדים לא העלו את הטענה בדבר מעורבות המבקש בעריכת הצוואה במסגרת</w:t>
      </w:r>
      <w:r w:rsidR="0016341F" w:rsidRPr="008C5EA8">
        <w:rPr>
          <w:rFonts w:ascii="David" w:hAnsi="David" w:hint="cs"/>
          <w:noProof w:val="0"/>
          <w:color w:val="000000"/>
          <w:rtl/>
        </w:rPr>
        <w:t xml:space="preserve"> כתב</w:t>
      </w:r>
      <w:r w:rsidRPr="008C5EA8">
        <w:rPr>
          <w:rFonts w:ascii="David" w:hAnsi="David"/>
          <w:noProof w:val="0"/>
          <w:color w:val="000000"/>
          <w:rtl/>
        </w:rPr>
        <w:t xml:space="preserve"> ה</w:t>
      </w:r>
      <w:r w:rsidR="0016341F" w:rsidRPr="008C5EA8">
        <w:rPr>
          <w:rFonts w:ascii="David" w:hAnsi="David" w:hint="cs"/>
          <w:noProof w:val="0"/>
          <w:color w:val="000000"/>
          <w:rtl/>
        </w:rPr>
        <w:t>ה</w:t>
      </w:r>
      <w:r w:rsidR="009E177D" w:rsidRPr="008C5EA8">
        <w:rPr>
          <w:rFonts w:ascii="David" w:hAnsi="David"/>
          <w:noProof w:val="0"/>
          <w:color w:val="000000"/>
          <w:rtl/>
        </w:rPr>
        <w:t xml:space="preserve">תנגדות, </w:t>
      </w:r>
      <w:r w:rsidR="009E177D" w:rsidRPr="008C5EA8">
        <w:rPr>
          <w:rFonts w:ascii="David" w:hAnsi="David" w:hint="cs"/>
          <w:noProof w:val="0"/>
          <w:color w:val="000000"/>
          <w:rtl/>
        </w:rPr>
        <w:t xml:space="preserve">אולם </w:t>
      </w:r>
      <w:r w:rsidR="0016341F" w:rsidRPr="008C5EA8">
        <w:rPr>
          <w:rFonts w:ascii="David" w:hAnsi="David" w:hint="cs"/>
          <w:noProof w:val="0"/>
          <w:color w:val="000000"/>
          <w:rtl/>
        </w:rPr>
        <w:t xml:space="preserve">הדבר </w:t>
      </w:r>
      <w:r w:rsidR="004677BC">
        <w:rPr>
          <w:rFonts w:ascii="David" w:hAnsi="David" w:hint="cs"/>
          <w:noProof w:val="0"/>
          <w:color w:val="000000"/>
          <w:rtl/>
        </w:rPr>
        <w:t>נחשף במהלך שמיעת העדויות</w:t>
      </w:r>
      <w:r w:rsidR="0016341F" w:rsidRPr="008C5EA8">
        <w:rPr>
          <w:rFonts w:ascii="David" w:hAnsi="David"/>
          <w:noProof w:val="0"/>
          <w:color w:val="000000"/>
          <w:rtl/>
        </w:rPr>
        <w:t xml:space="preserve"> </w:t>
      </w:r>
      <w:r w:rsidR="008C5EA8" w:rsidRPr="008C5EA8">
        <w:rPr>
          <w:rFonts w:ascii="David" w:hAnsi="David" w:hint="cs"/>
          <w:noProof w:val="0"/>
          <w:color w:val="000000"/>
          <w:rtl/>
        </w:rPr>
        <w:t>של עורך הצוואה והעד לצוואה.</w:t>
      </w:r>
      <w:r w:rsidRPr="008C5EA8">
        <w:rPr>
          <w:rFonts w:ascii="David" w:hAnsi="David"/>
          <w:noProof w:val="0"/>
          <w:color w:val="000000"/>
          <w:rtl/>
        </w:rPr>
        <w:t xml:space="preserve"> בנסיבות אלה, אין בטענות המתנגדים, באשר למעורבות עשיית הצוואה, כדי להוות הרחבת חזית אסורה.</w:t>
      </w:r>
      <w:r w:rsidR="008C5EA8" w:rsidRPr="008C5EA8">
        <w:rPr>
          <w:rFonts w:ascii="David" w:hAnsi="David" w:hint="cs"/>
          <w:noProof w:val="0"/>
          <w:color w:val="000000"/>
          <w:rtl/>
        </w:rPr>
        <w:t xml:space="preserve"> א</w:t>
      </w:r>
      <w:r w:rsidR="008C5EA8">
        <w:rPr>
          <w:rFonts w:ascii="David" w:hAnsi="David" w:hint="cs"/>
          <w:noProof w:val="0"/>
          <w:color w:val="000000"/>
          <w:rtl/>
        </w:rPr>
        <w:t>דגיש</w:t>
      </w:r>
      <w:r w:rsidR="008C5EA8" w:rsidRPr="008C5EA8">
        <w:rPr>
          <w:rFonts w:ascii="David" w:hAnsi="David" w:hint="cs"/>
          <w:noProof w:val="0"/>
          <w:color w:val="000000"/>
          <w:rtl/>
        </w:rPr>
        <w:t xml:space="preserve"> כי</w:t>
      </w:r>
      <w:r w:rsidRPr="008C5EA8">
        <w:rPr>
          <w:rFonts w:ascii="David" w:hAnsi="David"/>
          <w:noProof w:val="0"/>
          <w:color w:val="000000"/>
          <w:rtl/>
        </w:rPr>
        <w:t>, טענה זו הוכחה ממילא באמצעות העדים שהובאו על ידי המבקש עצמו. מכל מקום, בהחלט יש במעורבותו של המבקש כדי לחזק את המסקנה בדבר השפעה בלתי הוגנת של המבקש בעריכת הצוואה.</w:t>
      </w:r>
    </w:p>
    <w:p w:rsidR="00791759" w:rsidRDefault="00791759" w:rsidP="004D565B">
      <w:pPr>
        <w:pStyle w:val="ad"/>
        <w:numPr>
          <w:ilvl w:val="0"/>
          <w:numId w:val="1"/>
        </w:numPr>
        <w:spacing w:after="160" w:line="360" w:lineRule="auto"/>
        <w:ind w:hanging="493"/>
        <w:contextualSpacing w:val="0"/>
        <w:jc w:val="both"/>
        <w:rPr>
          <w:rFonts w:ascii="David" w:hAnsi="David"/>
          <w:color w:val="000000"/>
        </w:rPr>
      </w:pPr>
      <w:r>
        <w:rPr>
          <w:rFonts w:ascii="David" w:hAnsi="David"/>
          <w:color w:val="000000"/>
          <w:rtl/>
        </w:rPr>
        <w:t xml:space="preserve">הוכח כי המבקש הוא </w:t>
      </w:r>
      <w:r w:rsidR="008C5EA8">
        <w:rPr>
          <w:rFonts w:ascii="David" w:hAnsi="David" w:hint="cs"/>
          <w:color w:val="000000"/>
          <w:rtl/>
        </w:rPr>
        <w:t xml:space="preserve">זה </w:t>
      </w:r>
      <w:r>
        <w:rPr>
          <w:rFonts w:ascii="David" w:hAnsi="David"/>
          <w:color w:val="000000"/>
          <w:rtl/>
        </w:rPr>
        <w:t xml:space="preserve">שפנה לעו"ד שערך את הצוואה, הוא </w:t>
      </w:r>
      <w:r w:rsidR="008C5EA8">
        <w:rPr>
          <w:rFonts w:ascii="David" w:hAnsi="David" w:hint="cs"/>
          <w:color w:val="000000"/>
          <w:rtl/>
        </w:rPr>
        <w:t>זה ש</w:t>
      </w:r>
      <w:r>
        <w:rPr>
          <w:rFonts w:ascii="David" w:hAnsi="David"/>
          <w:color w:val="000000"/>
          <w:rtl/>
        </w:rPr>
        <w:t xml:space="preserve">היה נוכח בשיחת הטלפון של עוה"ד עם המנוחה בה נמסרו לו פרטי הצוואה, הוא </w:t>
      </w:r>
      <w:r w:rsidR="008C5EA8">
        <w:rPr>
          <w:rFonts w:ascii="David" w:hAnsi="David" w:hint="cs"/>
          <w:color w:val="000000"/>
          <w:rtl/>
        </w:rPr>
        <w:t xml:space="preserve">גם זה </w:t>
      </w:r>
      <w:r>
        <w:rPr>
          <w:rFonts w:ascii="David" w:hAnsi="David"/>
          <w:color w:val="000000"/>
          <w:rtl/>
        </w:rPr>
        <w:t xml:space="preserve">אשר דאג לקחת </w:t>
      </w:r>
      <w:r w:rsidRPr="00A052F7">
        <w:rPr>
          <w:rFonts w:ascii="David" w:hAnsi="David"/>
          <w:color w:val="000000"/>
          <w:rtl/>
        </w:rPr>
        <w:t>את</w:t>
      </w:r>
      <w:r>
        <w:rPr>
          <w:rFonts w:ascii="David" w:hAnsi="David"/>
          <w:color w:val="000000"/>
          <w:rtl/>
        </w:rPr>
        <w:t xml:space="preserve"> המנוחה לקבלת אישור רפואי לפני עריכת הצוואה, כתנאי לעריכת הצוואה, הצווא</w:t>
      </w:r>
      <w:r w:rsidR="004D565B">
        <w:rPr>
          <w:rFonts w:ascii="David" w:hAnsi="David"/>
          <w:color w:val="000000"/>
          <w:rtl/>
        </w:rPr>
        <w:t>ה נערכה בביתו</w:t>
      </w:r>
      <w:r>
        <w:rPr>
          <w:rFonts w:ascii="David" w:hAnsi="David"/>
          <w:color w:val="000000"/>
          <w:rtl/>
        </w:rPr>
        <w:t>,</w:t>
      </w:r>
      <w:r w:rsidR="004D565B">
        <w:rPr>
          <w:rFonts w:ascii="David" w:hAnsi="David" w:hint="cs"/>
          <w:color w:val="000000"/>
          <w:rtl/>
        </w:rPr>
        <w:t xml:space="preserve"> בפני עדים שהביא מטעמו,</w:t>
      </w:r>
      <w:r>
        <w:rPr>
          <w:rFonts w:ascii="David" w:hAnsi="David"/>
          <w:color w:val="000000"/>
          <w:rtl/>
        </w:rPr>
        <w:t xml:space="preserve"> כאשר </w:t>
      </w:r>
      <w:r w:rsidR="004D565B">
        <w:rPr>
          <w:rFonts w:ascii="David" w:hAnsi="David" w:hint="cs"/>
          <w:color w:val="000000"/>
          <w:rtl/>
        </w:rPr>
        <w:t xml:space="preserve">במעמד החתימה על הצוואה </w:t>
      </w:r>
      <w:r>
        <w:rPr>
          <w:rFonts w:ascii="David" w:hAnsi="David"/>
          <w:color w:val="000000"/>
          <w:rtl/>
        </w:rPr>
        <w:t xml:space="preserve">הוא היה נוכח והסביר למנוחה את תוכן הצוואה, בשים לב כי היא אינה יודעת קרוא וכתוב בשפה העברית. </w:t>
      </w:r>
    </w:p>
    <w:p w:rsidR="00791759" w:rsidRDefault="008C5EA8" w:rsidP="008C5EA8">
      <w:pPr>
        <w:pStyle w:val="ad"/>
        <w:numPr>
          <w:ilvl w:val="0"/>
          <w:numId w:val="1"/>
        </w:numPr>
        <w:spacing w:after="160" w:line="360" w:lineRule="auto"/>
        <w:ind w:hanging="493"/>
        <w:contextualSpacing w:val="0"/>
        <w:jc w:val="both"/>
        <w:rPr>
          <w:rFonts w:ascii="David" w:hAnsi="David"/>
          <w:color w:val="000000"/>
        </w:rPr>
      </w:pPr>
      <w:r>
        <w:rPr>
          <w:rFonts w:ascii="David" w:hAnsi="David" w:hint="cs"/>
          <w:color w:val="000000"/>
          <w:rtl/>
        </w:rPr>
        <w:t xml:space="preserve">הנסיבות מצביעות על כך </w:t>
      </w:r>
      <w:r w:rsidR="00791759" w:rsidRPr="00A052F7">
        <w:rPr>
          <w:rFonts w:ascii="David" w:hAnsi="David"/>
          <w:color w:val="000000"/>
          <w:rtl/>
        </w:rPr>
        <w:t>כי המבקש לקח חלק</w:t>
      </w:r>
      <w:r w:rsidR="00C72094">
        <w:rPr>
          <w:rFonts w:ascii="David" w:hAnsi="David" w:hint="cs"/>
          <w:color w:val="000000"/>
          <w:rtl/>
        </w:rPr>
        <w:t xml:space="preserve"> פעיל</w:t>
      </w:r>
      <w:r w:rsidR="00791759" w:rsidRPr="00A052F7">
        <w:rPr>
          <w:rFonts w:ascii="David" w:hAnsi="David"/>
          <w:color w:val="000000"/>
          <w:rtl/>
        </w:rPr>
        <w:t xml:space="preserve"> בעריכת הצוואה וכי </w:t>
      </w:r>
      <w:r w:rsidR="00791759">
        <w:rPr>
          <w:rFonts w:ascii="David" w:hAnsi="David"/>
          <w:color w:val="000000"/>
          <w:rtl/>
        </w:rPr>
        <w:t>בפעולותיו הישירות שהוכחו יש כדי לבסס מעורבות פסולה בהתאם לסעיף 35 לחוק ה</w:t>
      </w:r>
      <w:r>
        <w:rPr>
          <w:rFonts w:ascii="David" w:hAnsi="David"/>
          <w:color w:val="000000"/>
          <w:rtl/>
        </w:rPr>
        <w:t>ירושה</w:t>
      </w:r>
      <w:r>
        <w:rPr>
          <w:rFonts w:ascii="David" w:hAnsi="David" w:hint="cs"/>
          <w:color w:val="000000"/>
          <w:rtl/>
        </w:rPr>
        <w:t>, ו</w:t>
      </w:r>
      <w:r w:rsidR="00791759" w:rsidRPr="00A052F7">
        <w:rPr>
          <w:rFonts w:ascii="David" w:hAnsi="David"/>
          <w:color w:val="000000"/>
          <w:rtl/>
        </w:rPr>
        <w:t xml:space="preserve">נסיבות עריכת הצוואה </w:t>
      </w:r>
      <w:r>
        <w:rPr>
          <w:rFonts w:ascii="David" w:hAnsi="David" w:hint="cs"/>
          <w:color w:val="000000"/>
          <w:rtl/>
        </w:rPr>
        <w:t xml:space="preserve">מלמדות על </w:t>
      </w:r>
      <w:r w:rsidR="00791759" w:rsidRPr="00A052F7">
        <w:rPr>
          <w:rFonts w:ascii="David" w:hAnsi="David"/>
          <w:color w:val="000000"/>
          <w:rtl/>
        </w:rPr>
        <w:t xml:space="preserve">קיומה של השפעה בלתי הוגנת </w:t>
      </w:r>
      <w:r>
        <w:rPr>
          <w:rFonts w:ascii="David" w:hAnsi="David" w:hint="cs"/>
          <w:color w:val="000000"/>
          <w:rtl/>
        </w:rPr>
        <w:t xml:space="preserve">של המבקש </w:t>
      </w:r>
      <w:r w:rsidR="00791759" w:rsidRPr="00A052F7">
        <w:rPr>
          <w:rFonts w:ascii="David" w:hAnsi="David"/>
          <w:color w:val="000000"/>
          <w:rtl/>
        </w:rPr>
        <w:t>על המנוחה.</w:t>
      </w:r>
    </w:p>
    <w:p w:rsidR="004677BC" w:rsidRDefault="004677BC" w:rsidP="004677BC">
      <w:pPr>
        <w:pStyle w:val="ad"/>
        <w:spacing w:after="160" w:line="360" w:lineRule="auto"/>
        <w:contextualSpacing w:val="0"/>
        <w:jc w:val="both"/>
        <w:rPr>
          <w:rFonts w:ascii="David" w:hAnsi="David"/>
          <w:color w:val="000000"/>
          <w:rtl/>
        </w:rPr>
      </w:pPr>
    </w:p>
    <w:p w:rsidR="004677BC" w:rsidRDefault="004677BC" w:rsidP="004677BC">
      <w:pPr>
        <w:pStyle w:val="ad"/>
        <w:spacing w:after="160" w:line="360" w:lineRule="auto"/>
        <w:contextualSpacing w:val="0"/>
        <w:jc w:val="both"/>
        <w:rPr>
          <w:rFonts w:ascii="David" w:hAnsi="David"/>
          <w:color w:val="000000"/>
        </w:rPr>
      </w:pPr>
    </w:p>
    <w:p w:rsidR="00776591" w:rsidRDefault="00776591" w:rsidP="00776591">
      <w:pPr>
        <w:spacing w:line="330" w:lineRule="atLeast"/>
        <w:jc w:val="both"/>
        <w:rPr>
          <w:rFonts w:ascii="David" w:hAnsi="David"/>
          <w:b/>
          <w:bCs/>
          <w:noProof w:val="0"/>
          <w:color w:val="000000"/>
          <w:u w:val="single"/>
          <w:rtl/>
        </w:rPr>
      </w:pPr>
      <w:r>
        <w:rPr>
          <w:rFonts w:ascii="David" w:hAnsi="David" w:hint="cs"/>
          <w:b/>
          <w:bCs/>
          <w:noProof w:val="0"/>
          <w:color w:val="000000"/>
          <w:u w:val="single"/>
          <w:rtl/>
        </w:rPr>
        <w:lastRenderedPageBreak/>
        <w:t>טענת המבקש בנוגע לשיהוי מיום הגשת הבקשה</w:t>
      </w:r>
      <w:r w:rsidR="00ED5820">
        <w:rPr>
          <w:rFonts w:ascii="David" w:hAnsi="David" w:hint="cs"/>
          <w:b/>
          <w:bCs/>
          <w:noProof w:val="0"/>
          <w:color w:val="000000"/>
          <w:u w:val="single"/>
          <w:rtl/>
        </w:rPr>
        <w:t xml:space="preserve"> לקיום הצוואה</w:t>
      </w:r>
      <w:r>
        <w:rPr>
          <w:rFonts w:ascii="David" w:hAnsi="David" w:hint="cs"/>
          <w:b/>
          <w:bCs/>
          <w:noProof w:val="0"/>
          <w:color w:val="000000"/>
          <w:u w:val="single"/>
          <w:rtl/>
        </w:rPr>
        <w:t xml:space="preserve"> ועד ליום הגשת ההתנגדות</w:t>
      </w:r>
    </w:p>
    <w:p w:rsidR="00776591" w:rsidRPr="00776591" w:rsidRDefault="00776591" w:rsidP="00776591">
      <w:pPr>
        <w:spacing w:line="330" w:lineRule="atLeast"/>
        <w:jc w:val="both"/>
        <w:rPr>
          <w:rFonts w:ascii="David" w:hAnsi="David"/>
          <w:b/>
          <w:bCs/>
          <w:noProof w:val="0"/>
          <w:color w:val="000000"/>
          <w:u w:val="single"/>
          <w:rtl/>
        </w:rPr>
      </w:pPr>
    </w:p>
    <w:p w:rsidR="00776591" w:rsidRPr="00776591" w:rsidRDefault="00776591" w:rsidP="00ED5820">
      <w:pPr>
        <w:pStyle w:val="ad"/>
        <w:numPr>
          <w:ilvl w:val="0"/>
          <w:numId w:val="1"/>
        </w:numPr>
        <w:spacing w:after="160" w:line="360" w:lineRule="auto"/>
        <w:ind w:hanging="493"/>
        <w:contextualSpacing w:val="0"/>
        <w:jc w:val="both"/>
        <w:rPr>
          <w:rFonts w:ascii="David" w:hAnsi="David"/>
          <w:color w:val="000000"/>
        </w:rPr>
      </w:pPr>
      <w:r w:rsidRPr="00776591">
        <w:rPr>
          <w:rFonts w:ascii="David" w:hAnsi="David"/>
          <w:color w:val="000000"/>
          <w:rtl/>
        </w:rPr>
        <w:t xml:space="preserve">הבקשה </w:t>
      </w:r>
      <w:r>
        <w:rPr>
          <w:rFonts w:ascii="David" w:hAnsi="David" w:hint="cs"/>
          <w:color w:val="000000"/>
          <w:rtl/>
        </w:rPr>
        <w:t>למתן צו קיום צוואה</w:t>
      </w:r>
      <w:r w:rsidRPr="00776591">
        <w:rPr>
          <w:rFonts w:ascii="David" w:hAnsi="David"/>
          <w:color w:val="000000"/>
          <w:rtl/>
        </w:rPr>
        <w:t>, הוגשה</w:t>
      </w:r>
      <w:r>
        <w:rPr>
          <w:rFonts w:ascii="David" w:hAnsi="David" w:hint="cs"/>
          <w:color w:val="000000"/>
          <w:rtl/>
        </w:rPr>
        <w:t xml:space="preserve"> כאמור</w:t>
      </w:r>
      <w:r w:rsidRPr="00776591">
        <w:rPr>
          <w:rFonts w:ascii="David" w:hAnsi="David"/>
          <w:color w:val="000000"/>
          <w:rtl/>
        </w:rPr>
        <w:t xml:space="preserve"> </w:t>
      </w:r>
      <w:r w:rsidR="00ED5820">
        <w:rPr>
          <w:rFonts w:ascii="David" w:hAnsi="David" w:hint="cs"/>
          <w:color w:val="000000"/>
          <w:rtl/>
        </w:rPr>
        <w:t>בשנת 2019</w:t>
      </w:r>
      <w:r>
        <w:rPr>
          <w:rFonts w:ascii="David" w:hAnsi="David" w:hint="cs"/>
          <w:color w:val="000000"/>
          <w:rtl/>
        </w:rPr>
        <w:t xml:space="preserve"> וההתנגדות הוגשה</w:t>
      </w:r>
      <w:r w:rsidR="00ED5820">
        <w:rPr>
          <w:rFonts w:ascii="David" w:hAnsi="David" w:hint="cs"/>
          <w:color w:val="000000"/>
          <w:rtl/>
        </w:rPr>
        <w:t xml:space="preserve"> רק בשנת 2021.</w:t>
      </w:r>
      <w:r w:rsidRPr="00776591">
        <w:rPr>
          <w:rFonts w:ascii="David" w:hAnsi="David"/>
          <w:color w:val="000000"/>
          <w:rtl/>
        </w:rPr>
        <w:t xml:space="preserve"> אמנם שיהוי</w:t>
      </w:r>
      <w:r w:rsidR="00ED5820">
        <w:rPr>
          <w:rFonts w:ascii="David" w:hAnsi="David" w:hint="cs"/>
          <w:color w:val="000000"/>
          <w:rtl/>
        </w:rPr>
        <w:t xml:space="preserve"> הוא</w:t>
      </w:r>
      <w:r w:rsidRPr="00776591">
        <w:rPr>
          <w:rFonts w:ascii="David" w:hAnsi="David"/>
          <w:color w:val="000000"/>
          <w:rtl/>
        </w:rPr>
        <w:t xml:space="preserve"> אינו דבר של מה בכך, אך </w:t>
      </w:r>
      <w:r w:rsidR="00ED5820">
        <w:rPr>
          <w:rFonts w:ascii="David" w:hAnsi="David" w:hint="cs"/>
          <w:color w:val="000000"/>
          <w:rtl/>
        </w:rPr>
        <w:t>מצאתי</w:t>
      </w:r>
      <w:r w:rsidR="00ED5820">
        <w:rPr>
          <w:rFonts w:ascii="David" w:hAnsi="David"/>
          <w:color w:val="000000"/>
          <w:rtl/>
        </w:rPr>
        <w:t xml:space="preserve"> כי בנסיבות </w:t>
      </w:r>
      <w:r w:rsidR="00ED5820">
        <w:rPr>
          <w:rFonts w:ascii="David" w:hAnsi="David" w:hint="cs"/>
          <w:color w:val="000000"/>
          <w:rtl/>
        </w:rPr>
        <w:t>העניין</w:t>
      </w:r>
      <w:r w:rsidRPr="00776591">
        <w:rPr>
          <w:rFonts w:ascii="David" w:hAnsi="David"/>
          <w:color w:val="000000"/>
          <w:rtl/>
        </w:rPr>
        <w:t>, אין מדובר בשיהוי חריג או כזה היוצא מגדר הסביר</w:t>
      </w:r>
      <w:r w:rsidR="00ED5820">
        <w:rPr>
          <w:rFonts w:ascii="David" w:hAnsi="David" w:hint="cs"/>
          <w:color w:val="000000"/>
          <w:rtl/>
        </w:rPr>
        <w:t>,</w:t>
      </w:r>
      <w:r w:rsidRPr="00776591">
        <w:rPr>
          <w:rFonts w:ascii="David" w:hAnsi="David"/>
          <w:color w:val="000000"/>
          <w:rtl/>
        </w:rPr>
        <w:t xml:space="preserve"> מה גם שלא גרם כל נזק </w:t>
      </w:r>
      <w:r w:rsidR="00ED5820">
        <w:rPr>
          <w:rFonts w:ascii="David" w:hAnsi="David" w:hint="cs"/>
          <w:color w:val="000000"/>
          <w:rtl/>
        </w:rPr>
        <w:t>למבקש</w:t>
      </w:r>
      <w:r w:rsidRPr="00776591">
        <w:rPr>
          <w:rFonts w:ascii="David" w:hAnsi="David"/>
          <w:color w:val="000000"/>
          <w:rtl/>
        </w:rPr>
        <w:t>.</w:t>
      </w:r>
    </w:p>
    <w:p w:rsidR="00776591" w:rsidRPr="00776591" w:rsidRDefault="00ED5820" w:rsidP="00DA6671">
      <w:pPr>
        <w:pStyle w:val="ad"/>
        <w:numPr>
          <w:ilvl w:val="0"/>
          <w:numId w:val="1"/>
        </w:numPr>
        <w:spacing w:after="160" w:line="360" w:lineRule="auto"/>
        <w:ind w:hanging="493"/>
        <w:contextualSpacing w:val="0"/>
        <w:jc w:val="both"/>
        <w:rPr>
          <w:rFonts w:ascii="David" w:hAnsi="David"/>
          <w:color w:val="000000"/>
          <w:rtl/>
        </w:rPr>
      </w:pPr>
      <w:r>
        <w:rPr>
          <w:rFonts w:ascii="David" w:hAnsi="David" w:hint="cs"/>
          <w:color w:val="000000"/>
          <w:rtl/>
        </w:rPr>
        <w:t xml:space="preserve">במבט כולל </w:t>
      </w:r>
      <w:r>
        <w:rPr>
          <w:rFonts w:ascii="David" w:hAnsi="David"/>
          <w:color w:val="000000"/>
          <w:rtl/>
        </w:rPr>
        <w:t>על</w:t>
      </w:r>
      <w:r>
        <w:rPr>
          <w:rFonts w:ascii="David" w:hAnsi="David" w:hint="cs"/>
          <w:color w:val="000000"/>
          <w:rtl/>
        </w:rPr>
        <w:t xml:space="preserve"> צוואת המנוחה, נסיבות עריכתה ועילות ה</w:t>
      </w:r>
      <w:r>
        <w:rPr>
          <w:rFonts w:ascii="David" w:hAnsi="David"/>
          <w:color w:val="000000"/>
          <w:rtl/>
        </w:rPr>
        <w:t>ה</w:t>
      </w:r>
      <w:r>
        <w:rPr>
          <w:rFonts w:ascii="David" w:hAnsi="David" w:hint="cs"/>
          <w:color w:val="000000"/>
          <w:rtl/>
        </w:rPr>
        <w:t>תנגדות ל</w:t>
      </w:r>
      <w:r w:rsidR="000B4D37">
        <w:rPr>
          <w:rFonts w:ascii="David" w:hAnsi="David" w:hint="cs"/>
          <w:color w:val="000000"/>
          <w:rtl/>
        </w:rPr>
        <w:t>קיומ</w:t>
      </w:r>
      <w:r>
        <w:rPr>
          <w:rFonts w:ascii="David" w:hAnsi="David" w:hint="cs"/>
          <w:color w:val="000000"/>
          <w:rtl/>
        </w:rPr>
        <w:t>ה</w:t>
      </w:r>
      <w:r w:rsidR="00776591" w:rsidRPr="00776591">
        <w:rPr>
          <w:rFonts w:ascii="David" w:hAnsi="David"/>
          <w:color w:val="000000"/>
          <w:rtl/>
        </w:rPr>
        <w:t>,</w:t>
      </w:r>
      <w:r w:rsidR="00DA6671">
        <w:rPr>
          <w:rFonts w:ascii="David" w:hAnsi="David" w:hint="cs"/>
          <w:color w:val="000000"/>
          <w:rtl/>
        </w:rPr>
        <w:t xml:space="preserve"> ולבסוף ביטולה</w:t>
      </w:r>
      <w:r w:rsidR="00776591" w:rsidRPr="00776591">
        <w:rPr>
          <w:rFonts w:ascii="David" w:hAnsi="David"/>
          <w:color w:val="000000"/>
          <w:rtl/>
        </w:rPr>
        <w:t xml:space="preserve"> </w:t>
      </w:r>
      <w:r w:rsidR="00DA6671">
        <w:rPr>
          <w:rFonts w:ascii="David" w:hAnsi="David" w:hint="cs"/>
          <w:color w:val="000000"/>
          <w:rtl/>
        </w:rPr>
        <w:t xml:space="preserve">של הצוואה, </w:t>
      </w:r>
      <w:r w:rsidR="00776591" w:rsidRPr="00776591">
        <w:rPr>
          <w:rFonts w:ascii="David" w:hAnsi="David"/>
          <w:color w:val="000000"/>
          <w:rtl/>
        </w:rPr>
        <w:t>הרי ש</w:t>
      </w:r>
      <w:r>
        <w:rPr>
          <w:rFonts w:ascii="David" w:hAnsi="David" w:hint="cs"/>
          <w:color w:val="000000"/>
          <w:rtl/>
        </w:rPr>
        <w:t xml:space="preserve">נסיבות המקרה </w:t>
      </w:r>
      <w:r w:rsidR="00776591" w:rsidRPr="00776591">
        <w:rPr>
          <w:rFonts w:ascii="David" w:hAnsi="David"/>
          <w:color w:val="000000"/>
          <w:rtl/>
        </w:rPr>
        <w:t>והצורך בבירור רצונ</w:t>
      </w:r>
      <w:r>
        <w:rPr>
          <w:rFonts w:ascii="David" w:hAnsi="David" w:hint="cs"/>
          <w:color w:val="000000"/>
          <w:rtl/>
        </w:rPr>
        <w:t>ה</w:t>
      </w:r>
      <w:r w:rsidR="00776591" w:rsidRPr="00776591">
        <w:rPr>
          <w:rFonts w:ascii="David" w:hAnsi="David"/>
          <w:color w:val="000000"/>
          <w:rtl/>
        </w:rPr>
        <w:t xml:space="preserve"> של המ</w:t>
      </w:r>
      <w:r>
        <w:rPr>
          <w:rFonts w:ascii="David" w:hAnsi="David" w:hint="cs"/>
          <w:color w:val="000000"/>
          <w:rtl/>
        </w:rPr>
        <w:t>נוחה</w:t>
      </w:r>
      <w:r w:rsidR="00776591" w:rsidRPr="00776591">
        <w:rPr>
          <w:rFonts w:ascii="David" w:hAnsi="David"/>
          <w:color w:val="000000"/>
          <w:rtl/>
        </w:rPr>
        <w:t xml:space="preserve"> עולה באופן ניכר על משקלו של השיהוי </w:t>
      </w:r>
      <w:r>
        <w:rPr>
          <w:rFonts w:ascii="David" w:hAnsi="David" w:hint="cs"/>
          <w:color w:val="000000"/>
          <w:rtl/>
        </w:rPr>
        <w:t xml:space="preserve">בענייננו. </w:t>
      </w:r>
      <w:r w:rsidR="00776591" w:rsidRPr="00776591">
        <w:rPr>
          <w:rFonts w:ascii="David" w:hAnsi="David"/>
          <w:color w:val="000000"/>
          <w:rtl/>
        </w:rPr>
        <w:t xml:space="preserve">בהקשר זה </w:t>
      </w:r>
      <w:r>
        <w:rPr>
          <w:rFonts w:ascii="David" w:hAnsi="David" w:hint="cs"/>
          <w:color w:val="000000"/>
          <w:rtl/>
        </w:rPr>
        <w:t>יצוין</w:t>
      </w:r>
      <w:r w:rsidR="00776591" w:rsidRPr="00776591">
        <w:rPr>
          <w:rFonts w:ascii="David" w:hAnsi="David"/>
          <w:color w:val="000000"/>
          <w:rtl/>
        </w:rPr>
        <w:t xml:space="preserve"> כי קבלת </w:t>
      </w:r>
      <w:r w:rsidR="00D45896">
        <w:rPr>
          <w:rFonts w:ascii="David" w:hAnsi="David" w:hint="cs"/>
          <w:color w:val="000000"/>
          <w:rtl/>
        </w:rPr>
        <w:t>טענת</w:t>
      </w:r>
      <w:r w:rsidR="00776591" w:rsidRPr="00776591">
        <w:rPr>
          <w:rFonts w:ascii="David" w:hAnsi="David"/>
          <w:color w:val="000000"/>
          <w:rtl/>
        </w:rPr>
        <w:t> </w:t>
      </w:r>
      <w:r w:rsidR="00776591" w:rsidRPr="00ED5820">
        <w:rPr>
          <w:rFonts w:ascii="David" w:hAnsi="David"/>
          <w:color w:val="000000"/>
          <w:rtl/>
        </w:rPr>
        <w:t>שיהוי</w:t>
      </w:r>
      <w:r w:rsidR="000B4D37">
        <w:rPr>
          <w:rFonts w:ascii="David" w:hAnsi="David" w:hint="cs"/>
          <w:color w:val="000000"/>
          <w:rtl/>
        </w:rPr>
        <w:t>,</w:t>
      </w:r>
      <w:r w:rsidR="00D45896">
        <w:rPr>
          <w:rFonts w:ascii="David" w:hAnsi="David"/>
          <w:color w:val="000000"/>
          <w:rtl/>
        </w:rPr>
        <w:t> אשר למעשה סות</w:t>
      </w:r>
      <w:r w:rsidR="00D45896">
        <w:rPr>
          <w:rFonts w:ascii="David" w:hAnsi="David" w:hint="cs"/>
          <w:color w:val="000000"/>
          <w:rtl/>
        </w:rPr>
        <w:t>מת</w:t>
      </w:r>
      <w:r w:rsidR="00776591" w:rsidRPr="00776591">
        <w:rPr>
          <w:rFonts w:ascii="David" w:hAnsi="David"/>
          <w:color w:val="000000"/>
          <w:rtl/>
        </w:rPr>
        <w:t xml:space="preserve"> את הגולל על טענות המ</w:t>
      </w:r>
      <w:r w:rsidR="000B4D37">
        <w:rPr>
          <w:rFonts w:ascii="David" w:hAnsi="David" w:hint="cs"/>
          <w:color w:val="000000"/>
          <w:rtl/>
        </w:rPr>
        <w:t>תנגדים</w:t>
      </w:r>
      <w:r w:rsidR="00776591" w:rsidRPr="00776591">
        <w:rPr>
          <w:rFonts w:ascii="David" w:hAnsi="David"/>
          <w:color w:val="000000"/>
          <w:rtl/>
        </w:rPr>
        <w:t>, כמו</w:t>
      </w:r>
      <w:r w:rsidR="000B4D37">
        <w:rPr>
          <w:rFonts w:ascii="David" w:hAnsi="David" w:hint="cs"/>
          <w:color w:val="000000"/>
          <w:rtl/>
        </w:rPr>
        <w:t>ה</w:t>
      </w:r>
      <w:r w:rsidR="00776591" w:rsidRPr="00776591">
        <w:rPr>
          <w:rFonts w:ascii="David" w:hAnsi="David"/>
          <w:color w:val="000000"/>
          <w:rtl/>
        </w:rPr>
        <w:t xml:space="preserve"> "כסילוק על הסף", סעד שבית משפט אינו נוהג </w:t>
      </w:r>
      <w:r>
        <w:rPr>
          <w:rFonts w:ascii="David" w:hAnsi="David" w:hint="cs"/>
          <w:color w:val="000000"/>
          <w:rtl/>
        </w:rPr>
        <w:t>לתת</w:t>
      </w:r>
      <w:r w:rsidR="00776591" w:rsidRPr="00776591">
        <w:rPr>
          <w:rFonts w:ascii="David" w:hAnsi="David"/>
          <w:color w:val="000000"/>
          <w:rtl/>
        </w:rPr>
        <w:t xml:space="preserve"> אלא רק לעיתים רחוקות</w:t>
      </w:r>
      <w:r w:rsidR="00D45896">
        <w:rPr>
          <w:rFonts w:ascii="David" w:hAnsi="David" w:hint="cs"/>
          <w:color w:val="000000"/>
          <w:rtl/>
        </w:rPr>
        <w:t>,</w:t>
      </w:r>
      <w:r w:rsidR="00776591" w:rsidRPr="00776591">
        <w:rPr>
          <w:rFonts w:ascii="David" w:hAnsi="David"/>
          <w:color w:val="000000"/>
          <w:rtl/>
        </w:rPr>
        <w:t xml:space="preserve"> </w:t>
      </w:r>
      <w:r w:rsidR="00D45896">
        <w:rPr>
          <w:rFonts w:ascii="David" w:hAnsi="David" w:hint="cs"/>
          <w:color w:val="000000"/>
          <w:rtl/>
        </w:rPr>
        <w:t>בעוד</w:t>
      </w:r>
      <w:r w:rsidR="00776591" w:rsidRPr="00776591">
        <w:rPr>
          <w:rFonts w:ascii="David" w:hAnsi="David"/>
          <w:color w:val="000000"/>
          <w:rtl/>
        </w:rPr>
        <w:t xml:space="preserve"> שהמדיניות המשפטית דוגלת בהעדפת בירור הטענות לגופו של עניין ובחינת חקר האמת</w:t>
      </w:r>
      <w:r w:rsidR="000B4D37">
        <w:rPr>
          <w:rFonts w:ascii="David" w:hAnsi="David" w:hint="cs"/>
          <w:color w:val="000000"/>
          <w:rtl/>
        </w:rPr>
        <w:t>.</w:t>
      </w:r>
      <w:r w:rsidR="00DA6671">
        <w:rPr>
          <w:rFonts w:ascii="David" w:hAnsi="David" w:hint="cs"/>
          <w:color w:val="000000"/>
          <w:rtl/>
        </w:rPr>
        <w:t xml:space="preserve"> לפיכך אני דוחה טענה זו.</w:t>
      </w:r>
    </w:p>
    <w:p w:rsidR="00791759" w:rsidRDefault="00791759" w:rsidP="00A60527">
      <w:pPr>
        <w:spacing w:line="330" w:lineRule="atLeast"/>
        <w:jc w:val="both"/>
        <w:rPr>
          <w:rFonts w:ascii="David" w:hAnsi="David"/>
          <w:b/>
          <w:bCs/>
          <w:noProof w:val="0"/>
          <w:color w:val="000000"/>
          <w:u w:val="single"/>
          <w:rtl/>
        </w:rPr>
      </w:pPr>
      <w:r>
        <w:rPr>
          <w:rFonts w:ascii="David" w:hAnsi="David"/>
          <w:b/>
          <w:bCs/>
          <w:noProof w:val="0"/>
          <w:color w:val="000000"/>
          <w:u w:val="single"/>
          <w:rtl/>
        </w:rPr>
        <w:t>סוף</w:t>
      </w:r>
      <w:r w:rsidR="00A60527">
        <w:rPr>
          <w:rFonts w:ascii="David" w:hAnsi="David" w:hint="cs"/>
          <w:b/>
          <w:bCs/>
          <w:noProof w:val="0"/>
          <w:color w:val="000000"/>
          <w:u w:val="single"/>
          <w:rtl/>
        </w:rPr>
        <w:t xml:space="preserve"> </w:t>
      </w:r>
      <w:r>
        <w:rPr>
          <w:rFonts w:ascii="David" w:hAnsi="David"/>
          <w:b/>
          <w:bCs/>
          <w:noProof w:val="0"/>
          <w:color w:val="000000"/>
          <w:u w:val="single"/>
          <w:rtl/>
        </w:rPr>
        <w:t>דבר</w:t>
      </w:r>
    </w:p>
    <w:p w:rsidR="00A052F7" w:rsidRPr="00A052F7" w:rsidRDefault="00A052F7" w:rsidP="00A052F7">
      <w:pPr>
        <w:spacing w:line="330" w:lineRule="atLeast"/>
        <w:jc w:val="both"/>
        <w:rPr>
          <w:rFonts w:ascii="David" w:hAnsi="David"/>
          <w:b/>
          <w:bCs/>
          <w:noProof w:val="0"/>
          <w:color w:val="000000"/>
          <w:u w:val="single"/>
          <w:rtl/>
        </w:rPr>
      </w:pPr>
    </w:p>
    <w:p w:rsidR="00791759" w:rsidRPr="00A052F7" w:rsidRDefault="00D361E2" w:rsidP="00A80155">
      <w:pPr>
        <w:pStyle w:val="ad"/>
        <w:numPr>
          <w:ilvl w:val="0"/>
          <w:numId w:val="1"/>
        </w:numPr>
        <w:spacing w:after="160" w:line="360" w:lineRule="auto"/>
        <w:ind w:hanging="493"/>
        <w:contextualSpacing w:val="0"/>
        <w:jc w:val="both"/>
        <w:rPr>
          <w:rFonts w:ascii="David" w:hAnsi="David"/>
          <w:color w:val="000000"/>
          <w:rtl/>
        </w:rPr>
      </w:pPr>
      <w:r>
        <w:rPr>
          <w:rFonts w:ascii="David" w:hAnsi="David" w:hint="cs"/>
          <w:color w:val="000000"/>
          <w:rtl/>
        </w:rPr>
        <w:t>ניתוח כלל הראיות ו</w:t>
      </w:r>
      <w:r w:rsidR="00791759" w:rsidRPr="00A052F7">
        <w:rPr>
          <w:rFonts w:ascii="David" w:hAnsi="David"/>
          <w:color w:val="000000"/>
          <w:rtl/>
        </w:rPr>
        <w:t xml:space="preserve">בחינת מכלול נסיבות המקרה </w:t>
      </w:r>
      <w:r>
        <w:rPr>
          <w:rFonts w:ascii="David" w:hAnsi="David"/>
          <w:color w:val="000000"/>
          <w:rtl/>
        </w:rPr>
        <w:t>מלמד</w:t>
      </w:r>
      <w:r>
        <w:rPr>
          <w:rFonts w:ascii="David" w:hAnsi="David" w:hint="cs"/>
          <w:color w:val="000000"/>
          <w:rtl/>
        </w:rPr>
        <w:t xml:space="preserve"> כי המבקש השפיע על המנוחה באופן בלתי הוגן. מצבה הבריאותי והקוגניטיבי הלא ברור והמוחלש של המנוחה</w:t>
      </w:r>
      <w:r w:rsidR="00A80155">
        <w:rPr>
          <w:rFonts w:ascii="David" w:hAnsi="David" w:hint="cs"/>
          <w:color w:val="000000"/>
          <w:rtl/>
        </w:rPr>
        <w:t>,</w:t>
      </w:r>
      <w:r>
        <w:rPr>
          <w:rFonts w:ascii="David" w:hAnsi="David" w:hint="cs"/>
          <w:color w:val="000000"/>
          <w:rtl/>
        </w:rPr>
        <w:t xml:space="preserve"> </w:t>
      </w:r>
      <w:r w:rsidR="008870C1">
        <w:rPr>
          <w:rFonts w:ascii="David" w:hAnsi="David" w:hint="cs"/>
          <w:color w:val="000000"/>
          <w:rtl/>
        </w:rPr>
        <w:t xml:space="preserve">היה כר נוח להשפעה הבלתי הוגנת </w:t>
      </w:r>
      <w:r w:rsidR="00791759" w:rsidRPr="00A052F7">
        <w:rPr>
          <w:rFonts w:ascii="David" w:hAnsi="David"/>
          <w:color w:val="000000"/>
          <w:rtl/>
        </w:rPr>
        <w:t>באופן שמביא לפסילת הצוואה.</w:t>
      </w:r>
    </w:p>
    <w:p w:rsidR="00791759" w:rsidRDefault="00791759" w:rsidP="00A052F7">
      <w:pPr>
        <w:pStyle w:val="ad"/>
        <w:numPr>
          <w:ilvl w:val="0"/>
          <w:numId w:val="1"/>
        </w:numPr>
        <w:spacing w:after="160" w:line="360" w:lineRule="auto"/>
        <w:ind w:hanging="493"/>
        <w:contextualSpacing w:val="0"/>
        <w:jc w:val="both"/>
        <w:rPr>
          <w:rFonts w:ascii="David" w:hAnsi="David"/>
          <w:color w:val="000000"/>
        </w:rPr>
      </w:pPr>
      <w:r>
        <w:rPr>
          <w:rFonts w:ascii="David" w:hAnsi="David"/>
          <w:color w:val="000000"/>
          <w:rtl/>
        </w:rPr>
        <w:t xml:space="preserve">הוכח כי המבקש הוא שפנה לעו"ד שערך את הצוואה; היה על הקו בשיחת הטלפון של עו"ד עורך הצוואה עם המנוחה, בה נמסרו לו פרטי הצוואה; דאג לקבלת אישור רפואי בעניין המנוחה כתנאי לעריכת הצוואה; הצוואה נחתמה בביתו של המבקש; עוה"ד הגיע עם צוואה מודפסת ומוכנה וזאת בפעם הראשונה שבה פגש את המנוחה; המבקש שהוא הביא את העדים לצוואה; היה נוכח במעמד החתימה על הצוואה; הסביר למנוחה בפרוטרוט את תוכן הצוואה, בשים לב כי היא אינה יודעת קרוא וכתוב בשפה העברית. </w:t>
      </w:r>
    </w:p>
    <w:p w:rsidR="00791759" w:rsidRPr="00776591" w:rsidRDefault="00791759" w:rsidP="008870C1">
      <w:pPr>
        <w:pStyle w:val="ad"/>
        <w:numPr>
          <w:ilvl w:val="0"/>
          <w:numId w:val="1"/>
        </w:numPr>
        <w:spacing w:after="160" w:line="360" w:lineRule="auto"/>
        <w:ind w:hanging="493"/>
        <w:contextualSpacing w:val="0"/>
        <w:jc w:val="both"/>
        <w:rPr>
          <w:rFonts w:ascii="David" w:hAnsi="David"/>
          <w:color w:val="000000"/>
        </w:rPr>
      </w:pPr>
      <w:r w:rsidRPr="00776591">
        <w:rPr>
          <w:rFonts w:ascii="David" w:hAnsi="David"/>
          <w:color w:val="000000"/>
          <w:rtl/>
        </w:rPr>
        <w:t xml:space="preserve">משקלן המצטבר של העדויות והראיות ובעיקר התנהלותו של המבקש, לפני ובעת עריכת הצוואה, </w:t>
      </w:r>
      <w:r w:rsidR="005E3288">
        <w:rPr>
          <w:rFonts w:ascii="David" w:hAnsi="David"/>
          <w:color w:val="000000"/>
          <w:rtl/>
        </w:rPr>
        <w:t>יוצר</w:t>
      </w:r>
      <w:r w:rsidRPr="00776591">
        <w:rPr>
          <w:rFonts w:ascii="David" w:hAnsi="David"/>
          <w:color w:val="000000"/>
          <w:rtl/>
        </w:rPr>
        <w:t xml:space="preserve"> מארג </w:t>
      </w:r>
      <w:r w:rsidR="008870C1">
        <w:rPr>
          <w:rFonts w:ascii="David" w:hAnsi="David"/>
          <w:color w:val="000000"/>
          <w:rtl/>
        </w:rPr>
        <w:t>נתונים אשר יש ב</w:t>
      </w:r>
      <w:r w:rsidR="008870C1">
        <w:rPr>
          <w:rFonts w:ascii="David" w:hAnsi="David" w:hint="cs"/>
          <w:color w:val="000000"/>
          <w:rtl/>
        </w:rPr>
        <w:t>ו</w:t>
      </w:r>
      <w:r w:rsidRPr="00776591">
        <w:rPr>
          <w:rFonts w:ascii="David" w:hAnsi="David"/>
          <w:color w:val="000000"/>
          <w:rtl/>
        </w:rPr>
        <w:t xml:space="preserve"> כדי לבסס היטב את הטענה בנוגע להשפעתו הפסולה של המבקש על המנוחה. </w:t>
      </w:r>
    </w:p>
    <w:p w:rsidR="00791759" w:rsidRPr="00776591" w:rsidRDefault="00791759" w:rsidP="00A052F7">
      <w:pPr>
        <w:pStyle w:val="ad"/>
        <w:numPr>
          <w:ilvl w:val="0"/>
          <w:numId w:val="1"/>
        </w:numPr>
        <w:spacing w:after="160" w:line="360" w:lineRule="auto"/>
        <w:ind w:hanging="493"/>
        <w:contextualSpacing w:val="0"/>
        <w:jc w:val="both"/>
        <w:rPr>
          <w:rFonts w:ascii="David" w:hAnsi="David"/>
          <w:color w:val="000000"/>
        </w:rPr>
      </w:pPr>
      <w:r w:rsidRPr="00776591">
        <w:rPr>
          <w:rFonts w:ascii="David" w:hAnsi="David"/>
          <w:color w:val="000000"/>
          <w:rtl/>
        </w:rPr>
        <w:t>לפיכך, מצאתי כי המבקש לא עמד בנטל הרובץ לפתחו להוכחת תקפותה של</w:t>
      </w:r>
      <w:r>
        <w:rPr>
          <w:rFonts w:ascii="David" w:hAnsi="David"/>
          <w:color w:val="000000"/>
          <w:rtl/>
        </w:rPr>
        <w:t xml:space="preserve"> הצוואה, בעוד המתנגדים הצליחו להוכיח כי </w:t>
      </w:r>
      <w:r w:rsidRPr="00776591">
        <w:rPr>
          <w:rFonts w:ascii="David" w:hAnsi="David"/>
          <w:color w:val="000000"/>
          <w:rtl/>
        </w:rPr>
        <w:t xml:space="preserve">הפגמים בצוואה </w:t>
      </w:r>
      <w:r>
        <w:rPr>
          <w:rFonts w:ascii="David" w:hAnsi="David"/>
          <w:color w:val="000000"/>
          <w:rtl/>
        </w:rPr>
        <w:t>והפגמים</w:t>
      </w:r>
      <w:r w:rsidRPr="00776591">
        <w:rPr>
          <w:rFonts w:ascii="David" w:hAnsi="David"/>
          <w:color w:val="000000"/>
          <w:rtl/>
        </w:rPr>
        <w:t xml:space="preserve"> בהליך עריכתה</w:t>
      </w:r>
      <w:r>
        <w:rPr>
          <w:rFonts w:ascii="David" w:hAnsi="David"/>
          <w:color w:val="000000"/>
          <w:rtl/>
        </w:rPr>
        <w:t>, לרבות קיומה של השפעה בלתי הוגנת של המבקש על המנוחה בעת עריכת הצוואה</w:t>
      </w:r>
      <w:r w:rsidRPr="00776591">
        <w:rPr>
          <w:rFonts w:ascii="David" w:hAnsi="David"/>
          <w:color w:val="000000"/>
          <w:rtl/>
        </w:rPr>
        <w:t xml:space="preserve">, מלמדים כי הצוואה לא משקפת את רצונה האמיתי של המנוחה, </w:t>
      </w:r>
      <w:r>
        <w:rPr>
          <w:rFonts w:ascii="David" w:hAnsi="David"/>
          <w:color w:val="000000"/>
          <w:rtl/>
        </w:rPr>
        <w:t>וכפועל יוצא דין הצוואה להתבטל.</w:t>
      </w:r>
    </w:p>
    <w:p w:rsidR="00791759" w:rsidRPr="00776591" w:rsidRDefault="00791759" w:rsidP="00A052F7">
      <w:pPr>
        <w:pStyle w:val="ad"/>
        <w:numPr>
          <w:ilvl w:val="0"/>
          <w:numId w:val="1"/>
        </w:numPr>
        <w:spacing w:after="160" w:line="360" w:lineRule="auto"/>
        <w:ind w:hanging="493"/>
        <w:jc w:val="both"/>
        <w:rPr>
          <w:rFonts w:ascii="David" w:hAnsi="David"/>
          <w:color w:val="000000"/>
        </w:rPr>
      </w:pPr>
      <w:r w:rsidRPr="00776591">
        <w:rPr>
          <w:rFonts w:ascii="David" w:hAnsi="David"/>
          <w:color w:val="000000"/>
          <w:rtl/>
        </w:rPr>
        <w:t>מכל</w:t>
      </w:r>
      <w:r w:rsidR="005E3288">
        <w:rPr>
          <w:rFonts w:ascii="David" w:hAnsi="David"/>
          <w:color w:val="000000"/>
          <w:rtl/>
        </w:rPr>
        <w:t xml:space="preserve"> המקובץ </w:t>
      </w:r>
      <w:r>
        <w:rPr>
          <w:rFonts w:ascii="David" w:hAnsi="David"/>
          <w:color w:val="000000"/>
          <w:rtl/>
        </w:rPr>
        <w:t>לעיל – אני מורה כדלהלן:</w:t>
      </w:r>
    </w:p>
    <w:p w:rsidR="00791759" w:rsidRDefault="00791759" w:rsidP="00791759">
      <w:pPr>
        <w:pStyle w:val="ad"/>
        <w:numPr>
          <w:ilvl w:val="0"/>
          <w:numId w:val="2"/>
        </w:numPr>
        <w:spacing w:after="160" w:line="360" w:lineRule="auto"/>
        <w:jc w:val="both"/>
        <w:rPr>
          <w:rFonts w:ascii="Calibri" w:hAnsi="Calibri" w:cs="Calibri"/>
          <w:noProof w:val="0"/>
          <w:color w:val="000000"/>
          <w:sz w:val="22"/>
          <w:szCs w:val="22"/>
          <w:rtl/>
        </w:rPr>
      </w:pPr>
      <w:r>
        <w:rPr>
          <w:rFonts w:ascii="David" w:hAnsi="David"/>
          <w:color w:val="000000"/>
          <w:rtl/>
        </w:rPr>
        <w:t>ההתנגדות</w:t>
      </w:r>
      <w:r>
        <w:rPr>
          <w:rFonts w:ascii="David" w:hAnsi="David"/>
          <w:noProof w:val="0"/>
          <w:color w:val="000000"/>
          <w:rtl/>
        </w:rPr>
        <w:t xml:space="preserve"> שהוגשה לקיום צוואת המנוחה – מתקבלת.</w:t>
      </w:r>
    </w:p>
    <w:p w:rsidR="00791759" w:rsidRDefault="00791759" w:rsidP="00A052F7">
      <w:pPr>
        <w:pStyle w:val="ad"/>
        <w:numPr>
          <w:ilvl w:val="0"/>
          <w:numId w:val="2"/>
        </w:numPr>
        <w:spacing w:after="160" w:line="360" w:lineRule="auto"/>
        <w:ind w:left="1009" w:hanging="357"/>
        <w:contextualSpacing w:val="0"/>
        <w:jc w:val="both"/>
        <w:rPr>
          <w:rFonts w:ascii="Calibri" w:hAnsi="Calibri" w:cs="Calibri"/>
          <w:noProof w:val="0"/>
          <w:color w:val="000000"/>
          <w:sz w:val="22"/>
          <w:szCs w:val="22"/>
        </w:rPr>
      </w:pPr>
      <w:r>
        <w:rPr>
          <w:rFonts w:ascii="David" w:hAnsi="David"/>
          <w:noProof w:val="0"/>
          <w:color w:val="000000"/>
          <w:rtl/>
        </w:rPr>
        <w:t>הבקשה לקיום צוואת המנוחה מיום 14.04.15 – נדחית.</w:t>
      </w:r>
    </w:p>
    <w:p w:rsidR="00791759" w:rsidRDefault="001F1D1E" w:rsidP="009F48DB">
      <w:pPr>
        <w:pStyle w:val="ad"/>
        <w:numPr>
          <w:ilvl w:val="0"/>
          <w:numId w:val="1"/>
        </w:numPr>
        <w:spacing w:after="160" w:line="360" w:lineRule="auto"/>
        <w:ind w:hanging="493"/>
        <w:contextualSpacing w:val="0"/>
        <w:jc w:val="both"/>
        <w:rPr>
          <w:rFonts w:ascii="Calibri" w:hAnsi="Calibri" w:cs="Calibri"/>
          <w:noProof w:val="0"/>
          <w:color w:val="000000"/>
          <w:sz w:val="22"/>
          <w:szCs w:val="22"/>
          <w:rtl/>
        </w:rPr>
      </w:pPr>
      <w:r>
        <w:rPr>
          <w:rFonts w:ascii="David" w:hAnsi="David"/>
          <w:noProof w:val="0"/>
          <w:color w:val="000000"/>
          <w:rtl/>
        </w:rPr>
        <w:lastRenderedPageBreak/>
        <w:t xml:space="preserve">המבקש </w:t>
      </w:r>
      <w:r>
        <w:rPr>
          <w:rFonts w:ascii="David" w:hAnsi="David" w:hint="cs"/>
          <w:noProof w:val="0"/>
          <w:color w:val="000000"/>
          <w:rtl/>
        </w:rPr>
        <w:t>י</w:t>
      </w:r>
      <w:r w:rsidR="00791759">
        <w:rPr>
          <w:rFonts w:ascii="David" w:hAnsi="David"/>
          <w:noProof w:val="0"/>
          <w:color w:val="000000"/>
          <w:rtl/>
        </w:rPr>
        <w:t xml:space="preserve">שלם למתנגדים הוצאות בסך </w:t>
      </w:r>
      <w:r w:rsidR="009F48DB">
        <w:rPr>
          <w:rFonts w:ascii="David" w:hAnsi="David" w:hint="cs"/>
          <w:noProof w:val="0"/>
          <w:color w:val="000000"/>
          <w:rtl/>
        </w:rPr>
        <w:t xml:space="preserve">82,600 </w:t>
      </w:r>
      <w:r w:rsidR="00791759">
        <w:rPr>
          <w:rFonts w:ascii="David" w:hAnsi="David"/>
          <w:noProof w:val="0"/>
          <w:color w:val="000000"/>
          <w:rtl/>
        </w:rPr>
        <w:t xml:space="preserve">₪ (בחלקים שווים ביניהם) בתוך </w:t>
      </w:r>
      <w:r w:rsidR="00791759">
        <w:rPr>
          <w:rFonts w:ascii="David" w:hAnsi="David"/>
          <w:color w:val="000000"/>
          <w:shd w:val="clear" w:color="auto" w:fill="FFFFFF"/>
          <w:rtl/>
        </w:rPr>
        <w:t>30</w:t>
      </w:r>
      <w:r w:rsidR="00791759">
        <w:rPr>
          <w:rFonts w:ascii="David" w:hAnsi="David"/>
          <w:noProof w:val="0"/>
          <w:color w:val="000000"/>
          <w:rtl/>
        </w:rPr>
        <w:t xml:space="preserve"> ימים </w:t>
      </w:r>
      <w:r w:rsidR="00791759" w:rsidRPr="00A052F7">
        <w:rPr>
          <w:rFonts w:ascii="David" w:hAnsi="David"/>
          <w:color w:val="000000"/>
          <w:shd w:val="clear" w:color="auto" w:fill="FFFFFF"/>
          <w:rtl/>
        </w:rPr>
        <w:t>מהיום</w:t>
      </w:r>
      <w:r w:rsidR="005E3288">
        <w:rPr>
          <w:rFonts w:ascii="David" w:hAnsi="David" w:hint="cs"/>
          <w:color w:val="000000"/>
          <w:shd w:val="clear" w:color="auto" w:fill="FFFFFF"/>
          <w:rtl/>
        </w:rPr>
        <w:t>,</w:t>
      </w:r>
      <w:r w:rsidR="00791759">
        <w:rPr>
          <w:rFonts w:ascii="David" w:hAnsi="David"/>
          <w:noProof w:val="0"/>
          <w:color w:val="000000"/>
          <w:rtl/>
        </w:rPr>
        <w:t xml:space="preserve"> שאם לא כן, יישא התשלום הפרשי הצמדה וריבית ממועד החיוב ועד התשלום בפועל.</w:t>
      </w:r>
    </w:p>
    <w:p w:rsidR="00791759" w:rsidRDefault="00791759" w:rsidP="00791759">
      <w:pPr>
        <w:pStyle w:val="ad"/>
        <w:numPr>
          <w:ilvl w:val="0"/>
          <w:numId w:val="1"/>
        </w:numPr>
        <w:spacing w:after="160" w:line="360" w:lineRule="auto"/>
        <w:ind w:hanging="494"/>
        <w:jc w:val="both"/>
        <w:rPr>
          <w:rFonts w:ascii="Calibri" w:hAnsi="Calibri" w:cs="Calibri"/>
          <w:noProof w:val="0"/>
          <w:color w:val="000000"/>
          <w:sz w:val="22"/>
          <w:szCs w:val="22"/>
        </w:rPr>
      </w:pPr>
      <w:r>
        <w:rPr>
          <w:rFonts w:ascii="David" w:hAnsi="David"/>
          <w:color w:val="000000"/>
          <w:shd w:val="clear" w:color="auto" w:fill="FFFFFF"/>
          <w:rtl/>
        </w:rPr>
        <w:t>משתם</w:t>
      </w:r>
      <w:r>
        <w:rPr>
          <w:rFonts w:ascii="David" w:hAnsi="David"/>
          <w:noProof w:val="0"/>
          <w:color w:val="000000"/>
          <w:rtl/>
        </w:rPr>
        <w:t xml:space="preserve"> ההליך, התיקים ייסגרו.</w:t>
      </w:r>
    </w:p>
    <w:p w:rsidR="00F76742" w:rsidRDefault="00F76742" w:rsidP="00F76742">
      <w:pPr>
        <w:pStyle w:val="ad"/>
        <w:spacing w:after="160" w:line="360" w:lineRule="auto"/>
        <w:jc w:val="both"/>
        <w:rPr>
          <w:rFonts w:ascii="Calibri" w:hAnsi="Calibri" w:cs="Calibri"/>
          <w:noProof w:val="0"/>
          <w:color w:val="000000"/>
          <w:sz w:val="22"/>
          <w:szCs w:val="22"/>
        </w:rPr>
      </w:pPr>
    </w:p>
    <w:p w:rsidR="005B0F49" w:rsidRDefault="00005C8B" w:rsidP="00A05EC9">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כ"א כסלו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04 דצמבר 2023</w:t>
          </w:r>
        </w:sdtContent>
      </w:sdt>
      <w:r>
        <w:rPr>
          <w:rFonts w:ascii="Arial" w:hAnsi="Arial"/>
          <w:noProof w:val="0"/>
          <w:rtl/>
        </w:rPr>
        <w:t>, בהעדר הצדדים.</w:t>
      </w:r>
      <w:r w:rsidR="005B0F49">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sidR="005B0F49">
        <w:rPr>
          <w:rFonts w:ascii="Arial" w:hAnsi="Arial" w:hint="cs"/>
          <w:noProof w:val="0"/>
          <w:rtl/>
        </w:rPr>
        <w:tab/>
      </w:r>
      <w:r w:rsidR="005B0F49">
        <w:rPr>
          <w:rFonts w:ascii="Arial" w:hAnsi="Arial" w:hint="cs"/>
          <w:noProof w:val="0"/>
          <w:rtl/>
        </w:rPr>
        <w:tab/>
      </w:r>
      <w:r w:rsidR="00633C4F">
        <w:rPr>
          <w:rFonts w:ascii="Arial" w:hAnsi="Arial"/>
          <w:noProof w:val="0"/>
          <w:rtl/>
        </w:rPr>
        <w:t xml:space="preserve"> </w:t>
      </w:r>
    </w:p>
    <w:p w:rsidR="00694556" w:rsidRDefault="009E092C" w:rsidP="00633C4F">
      <w:pPr>
        <w:spacing w:line="360" w:lineRule="auto"/>
        <w:ind w:left="3600" w:firstLine="720"/>
      </w:pPr>
      <w:sdt>
        <w:sdtPr>
          <w:rPr>
            <w:rtl/>
          </w:rPr>
          <w:alias w:val="MergeField"/>
          <w:tag w:val="1237"/>
          <w:id w:val="164757533"/>
        </w:sdtPr>
        <w:sdtEndPr/>
        <w:sdtContent>
          <w:r w:rsidR="004677BC">
            <w:drawing>
              <wp:inline distT="0" distB="0" distL="0" distR="0" wp14:editId="50D07946">
                <wp:extent cx="2752725" cy="1123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752725" cy="11239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092C" w:rsidRDefault="009E092C">
      <w:r>
        <w:separator/>
      </w:r>
    </w:p>
  </w:endnote>
  <w:endnote w:type="continuationSeparator" w:id="0">
    <w:p w:rsidR="009E092C" w:rsidRDefault="009E0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75A2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75A2E">
      <w:rPr>
        <w:rStyle w:val="ab"/>
        <w:rtl/>
      </w:rPr>
      <w:t>20</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092C" w:rsidRDefault="009E092C">
      <w:r>
        <w:separator/>
      </w:r>
    </w:p>
  </w:footnote>
  <w:footnote w:type="continuationSeparator" w:id="0">
    <w:p w:rsidR="009E092C" w:rsidRDefault="009E0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C05D2E">
      <w:trPr>
        <w:trHeight w:hRule="exact" w:val="670"/>
        <w:jc w:val="center"/>
      </w:trPr>
      <w:sdt>
        <w:sdtPr>
          <w:rPr>
            <w:rtl/>
          </w:rPr>
          <w:alias w:val="1174"/>
          <w:tag w:val="1174"/>
          <w:id w:val="-1775709220"/>
          <w:text/>
        </w:sdtPr>
        <w:sdtEndPr/>
        <w:sdtContent>
          <w:tc>
            <w:tcPr>
              <w:tcW w:w="8505" w:type="dxa"/>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rsidTr="00C05D2E">
      <w:trPr>
        <w:trHeight w:val="337"/>
        <w:jc w:val="center"/>
      </w:trPr>
      <w:tc>
        <w:tcPr>
          <w:tcW w:w="8505" w:type="dxa"/>
        </w:tcPr>
        <w:p w:rsidR="00694556" w:rsidRDefault="009E092C" w:rsidP="007511D8">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ת"ע</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59895-05-21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3C14">
                <w:rPr>
                  <w:b/>
                  <w:bCs/>
                  <w:noProof w:val="0"/>
                  <w:sz w:val="26"/>
                  <w:szCs w:val="26"/>
                  <w:rtl/>
                </w:rPr>
                <w:t>כ</w:t>
              </w:r>
              <w:r w:rsidR="005D1638">
                <w:rPr>
                  <w:rFonts w:hint="cs"/>
                  <w:b/>
                  <w:bCs/>
                  <w:noProof w:val="0"/>
                  <w:sz w:val="26"/>
                  <w:szCs w:val="26"/>
                  <w:rtl/>
                </w:rPr>
                <w:t>'</w:t>
              </w:r>
              <w:r w:rsidR="00FB3C14">
                <w:rPr>
                  <w:b/>
                  <w:bCs/>
                  <w:noProof w:val="0"/>
                  <w:sz w:val="26"/>
                  <w:szCs w:val="26"/>
                  <w:rtl/>
                </w:rPr>
                <w:t xml:space="preserve"> נ' האפוטרופוס הכללי במחוז תל-אביב ואח'</w:t>
              </w:r>
            </w:sdtContent>
          </w:sdt>
        </w:p>
        <w:p w:rsidR="00694556" w:rsidRPr="00957C90" w:rsidRDefault="00694556">
          <w:pPr>
            <w:rPr>
              <w:b/>
              <w:bCs/>
              <w:noProof w:val="0"/>
              <w:sz w:val="2"/>
              <w:szCs w:val="2"/>
              <w:rtl/>
            </w:rPr>
          </w:pPr>
        </w:p>
        <w:p w:rsidR="0043595F" w:rsidRDefault="00791759" w:rsidP="007511D8">
          <w:pPr>
            <w:rPr>
              <w:b/>
              <w:bCs/>
              <w:noProof w:val="0"/>
              <w:sz w:val="26"/>
              <w:szCs w:val="26"/>
              <w:rtl/>
            </w:rPr>
          </w:pPr>
          <w:r>
            <w:rPr>
              <w:rFonts w:hint="cs"/>
              <w:b/>
              <w:bCs/>
              <w:noProof w:val="0"/>
              <w:sz w:val="26"/>
              <w:szCs w:val="26"/>
              <w:rtl/>
            </w:rPr>
            <w:t>ת"ע 59913-05-21</w:t>
          </w:r>
          <w:r w:rsidR="00957C90" w:rsidRPr="00957C90">
            <w:rPr>
              <w:rFonts w:hint="cs"/>
              <w:b/>
              <w:bCs/>
              <w:noProof w:val="0"/>
              <w:sz w:val="26"/>
              <w:szCs w:val="26"/>
              <w:rtl/>
            </w:rPr>
            <w:t xml:space="preserve"> </w:t>
          </w:r>
          <w:sdt>
            <w:sdtPr>
              <w:rPr>
                <w:b/>
                <w:bCs/>
                <w:noProof w:val="0"/>
                <w:sz w:val="26"/>
                <w:szCs w:val="26"/>
                <w:rtl/>
              </w:rPr>
              <w:alias w:val="1172"/>
              <w:tag w:val="1172"/>
              <w:id w:val="-735312653"/>
              <w:text w:multiLine="1"/>
            </w:sdtPr>
            <w:sdtEndPr/>
            <w:sdtContent>
              <w:r>
                <w:rPr>
                  <w:b/>
                  <w:bCs/>
                  <w:noProof w:val="0"/>
                  <w:sz w:val="26"/>
                  <w:szCs w:val="26"/>
                  <w:rtl/>
                </w:rPr>
                <w:t>כ</w:t>
              </w:r>
              <w:r w:rsidR="007511D8">
                <w:rPr>
                  <w:rFonts w:hint="cs"/>
                  <w:b/>
                  <w:bCs/>
                  <w:noProof w:val="0"/>
                  <w:sz w:val="26"/>
                  <w:szCs w:val="26"/>
                  <w:rtl/>
                </w:rPr>
                <w:t xml:space="preserve">' </w:t>
              </w:r>
              <w:r>
                <w:rPr>
                  <w:b/>
                  <w:bCs/>
                  <w:noProof w:val="0"/>
                  <w:sz w:val="26"/>
                  <w:szCs w:val="26"/>
                  <w:rtl/>
                </w:rPr>
                <w:t>נ' האפוטרופוס הכללי במחוז תל-אביב ואח'</w:t>
              </w:r>
            </w:sdtContent>
          </w:sdt>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r>
                    <w:rPr>
                      <w:rFonts w:hint="cs"/>
                      <w:sz w:val="20"/>
                      <w:szCs w:val="20"/>
                      <w:rtl/>
                    </w:rPr>
                    <w:t>277616_3</w:t>
                  </w: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6336E"/>
    <w:multiLevelType w:val="hybridMultilevel"/>
    <w:tmpl w:val="153AA838"/>
    <w:lvl w:ilvl="0" w:tplc="4D40E196">
      <w:start w:val="1"/>
      <w:numFmt w:val="decimal"/>
      <w:lvlText w:val="%1."/>
      <w:lvlJc w:val="left"/>
      <w:pPr>
        <w:ind w:left="720" w:hanging="360"/>
      </w:pPr>
      <w:rPr>
        <w:rFonts w:ascii="David" w:hAnsi="David" w:cs="David" w:hint="default"/>
        <w:b w:val="0"/>
        <w:bCs w:val="0"/>
        <w:sz w:val="24"/>
        <w:szCs w:val="24"/>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8551BC0"/>
    <w:multiLevelType w:val="hybridMultilevel"/>
    <w:tmpl w:val="1144DBB8"/>
    <w:lvl w:ilvl="0" w:tplc="99FE232E">
      <w:start w:val="1"/>
      <w:numFmt w:val="hebrew1"/>
      <w:lvlText w:val="%1."/>
      <w:lvlJc w:val="left"/>
      <w:pPr>
        <w:ind w:left="1011" w:hanging="360"/>
      </w:pPr>
      <w:rPr>
        <w:rFonts w:ascii="David" w:hAnsi="David" w:cs="David" w:hint="default"/>
        <w:sz w:val="24"/>
      </w:rPr>
    </w:lvl>
    <w:lvl w:ilvl="1" w:tplc="04090019">
      <w:start w:val="1"/>
      <w:numFmt w:val="lowerLetter"/>
      <w:lvlText w:val="%2."/>
      <w:lvlJc w:val="left"/>
      <w:pPr>
        <w:ind w:left="1731" w:hanging="360"/>
      </w:pPr>
    </w:lvl>
    <w:lvl w:ilvl="2" w:tplc="0409001B">
      <w:start w:val="1"/>
      <w:numFmt w:val="lowerRoman"/>
      <w:lvlText w:val="%3."/>
      <w:lvlJc w:val="right"/>
      <w:pPr>
        <w:ind w:left="2451" w:hanging="180"/>
      </w:pPr>
    </w:lvl>
    <w:lvl w:ilvl="3" w:tplc="0409000F">
      <w:start w:val="1"/>
      <w:numFmt w:val="decimal"/>
      <w:lvlText w:val="%4."/>
      <w:lvlJc w:val="left"/>
      <w:pPr>
        <w:ind w:left="3171" w:hanging="360"/>
      </w:pPr>
    </w:lvl>
    <w:lvl w:ilvl="4" w:tplc="04090019">
      <w:start w:val="1"/>
      <w:numFmt w:val="lowerLetter"/>
      <w:lvlText w:val="%5."/>
      <w:lvlJc w:val="left"/>
      <w:pPr>
        <w:ind w:left="3891" w:hanging="360"/>
      </w:pPr>
    </w:lvl>
    <w:lvl w:ilvl="5" w:tplc="0409001B">
      <w:start w:val="1"/>
      <w:numFmt w:val="lowerRoman"/>
      <w:lvlText w:val="%6."/>
      <w:lvlJc w:val="right"/>
      <w:pPr>
        <w:ind w:left="4611" w:hanging="180"/>
      </w:pPr>
    </w:lvl>
    <w:lvl w:ilvl="6" w:tplc="0409000F">
      <w:start w:val="1"/>
      <w:numFmt w:val="decimal"/>
      <w:lvlText w:val="%7."/>
      <w:lvlJc w:val="left"/>
      <w:pPr>
        <w:ind w:left="5331" w:hanging="360"/>
      </w:pPr>
    </w:lvl>
    <w:lvl w:ilvl="7" w:tplc="04090019">
      <w:start w:val="1"/>
      <w:numFmt w:val="lowerLetter"/>
      <w:lvlText w:val="%8."/>
      <w:lvlJc w:val="left"/>
      <w:pPr>
        <w:ind w:left="6051" w:hanging="360"/>
      </w:pPr>
    </w:lvl>
    <w:lvl w:ilvl="8" w:tplc="0409001B">
      <w:start w:val="1"/>
      <w:numFmt w:val="lowerRoman"/>
      <w:lvlText w:val="%9."/>
      <w:lvlJc w:val="right"/>
      <w:pPr>
        <w:ind w:left="6771"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36646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366469&amp;lt;/CaseID&amp;gt;_x000d__x000a_        &amp;lt;CaseMonth&amp;gt;5&amp;lt;/CaseMonth&amp;gt;_x000d__x000a_        &amp;lt;CaseYear&amp;gt;2021&amp;lt;/CaseYear&amp;gt;_x000d__x000a_        &amp;lt;CaseNumber&amp;gt;59895&amp;lt;/CaseNumber&amp;gt;_x000d__x000a_        &amp;lt;NumeratorGroupID&amp;gt;1&amp;lt;/NumeratorGroupID&amp;gt;_x000d__x000a_        &amp;lt;CaseName&amp;gt;כהן נ&amp;#39; האפוטרופוס הכללי במחוז תל-אביב ואח&amp;#39;&amp;lt;/CaseName&amp;gt;_x000d__x000a_        &amp;lt;CourtID&amp;gt;40&amp;lt;/CourtID&amp;gt;_x000d__x000a_        &amp;lt;CaseTypeID&amp;gt;86&amp;lt;/CaseTypeID&amp;gt;_x000d__x000a_        &amp;lt;CaseInterestID&amp;gt;160&amp;lt;/CaseInterestID&amp;gt;_x000d__x000a_        &amp;lt;CaseJudgeName&amp;gt;מירה רום פל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9895-05-21&amp;lt;/CaseDisplayIdentifier&amp;gt;_x000d__x000a_        &amp;lt;CaseTypeDesc&amp;gt;ת&amp;quot;ע&amp;lt;/CaseTypeDesc&amp;gt;_x000d__x000a_        &amp;lt;CourtDesc&amp;gt;שלום ראשון לציון&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05-28T07:00:00+03:00&amp;lt;/CaseOpenDate&amp;gt;_x000d__x000a_        &amp;lt;PleaTypeID&amp;gt;4&amp;lt;/PleaTypeID&amp;gt;_x000d__x000a_        &amp;lt;CourtLevelID&amp;gt;1&amp;lt;/CourtLevelID&amp;gt;_x000d__x000a_        &amp;lt;CourtLevelCaseTypeInterestID&amp;gt;188&amp;lt;/CourtLevelCaseTypeInterestID&amp;gt;_x000d__x000a_        &amp;lt;CaseJudgeFirstName&amp;gt;מירה&amp;lt;/CaseJudgeFirstName&amp;gt;_x000d__x000a_        &amp;lt;CaseJudgeLastName&amp;gt;רום פלאי&amp;lt;/CaseJudgeLastName&amp;gt;_x000d__x000a_        &amp;lt;JudicalPersonID&amp;gt;024411316@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366469&amp;lt;/CaseID&amp;gt;_x000d__x000a_        &amp;lt;CaseMonth&amp;gt;5&amp;lt;/CaseMonth&amp;gt;_x000d__x000a_        &amp;lt;CaseYear&amp;gt;2021&amp;lt;/CaseYear&amp;gt;_x000d__x000a_        &amp;lt;CaseNumber&amp;gt;59895&amp;lt;/CaseNumber&amp;gt;_x000d__x000a_        &amp;lt;NumeratorGroupID&amp;gt;1&amp;lt;/NumeratorGroupID&amp;gt;_x000d__x000a_        &amp;lt;CaseName&amp;gt;כהן נ&amp;#39; האפוטרופוס הכללי במחוז תל-אביב ואח&amp;#39;&amp;lt;/CaseName&amp;gt;_x000d__x000a_        &amp;lt;CourtID&amp;gt;40&amp;lt;/CourtID&amp;gt;_x000d__x000a_        &amp;lt;CaseTypeID&amp;gt;86&amp;lt;/CaseTypeID&amp;gt;_x000d__x000a_        &amp;lt;CaseInterestID&amp;gt;160&amp;lt;/CaseInterestID&amp;gt;_x000d__x000a_        &amp;lt;CaseJudgeName&amp;gt;מירה רום פל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9895-05-21&amp;lt;/CaseDisplayIdentifier&amp;gt;_x000d__x000a_        &amp;lt;CaseTypeDesc&amp;gt;ת&amp;quot;ע&amp;lt;/CaseTypeDesc&amp;gt;_x000d__x000a_        &amp;lt;CourtDesc&amp;gt;שלום ראשון לציון&amp;lt;/CourtDesc&amp;gt;_x000d__x000a_        &amp;lt;CaseStageDesc&amp;gt;תיק אלקטרוני&amp;lt;/CaseStageDesc&amp;gt;_x000d__x000a_        &amp;lt;CaseNextDeterminingTask&amp;gt;34&amp;lt;/CaseNextDeterminingTask&amp;gt;_x000d__x000a_        &amp;lt;CaseOpenDate&amp;gt;2021-05-28T07:00:00+03:00&amp;lt;/CaseOpenDate&amp;gt;_x000d__x000a_        &amp;lt;PleaTypeID&amp;gt;4&amp;lt;/PleaTypeID&amp;gt;_x000d__x000a_        &amp;lt;CourtLevelID&amp;gt;1&amp;lt;/CourtLevelID&amp;gt;_x000d__x000a_        &amp;lt;CourtLevelCaseTypeInterestID&amp;gt;188&amp;lt;/CourtLevelCaseTypeInterestID&amp;gt;_x000d__x000a_        &amp;lt;CaseJudgeFirstName&amp;gt;מירה&amp;lt;/CaseJudgeFirstName&amp;gt;_x000d__x000a_        &amp;lt;CaseJudgeLastName&amp;gt;רום פלאי&amp;lt;/CaseJudgeLastName&amp;gt;_x000d__x000a_        &amp;lt;JudicalPersonID&amp;gt;024411316@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 /&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095729&amp;lt;/DecisionID&amp;gt;_x000d__x000a_        &amp;lt;DecisionName&amp;gt;פסק דין  שניתנה ע&amp;quot;י  מירה רום פלאי&amp;lt;/DecisionName&amp;gt;_x000d__x000a_        &amp;lt;DecisionStatusID&amp;gt;1&amp;lt;/DecisionStatusID&amp;gt;_x000d__x000a_        &amp;lt;DecisionStatusChangeDate&amp;gt;2023-12-03T16:17:35.043+02:00&amp;lt;/DecisionStatusChangeDate&amp;gt;_x000d__x000a_        &amp;lt;DecisionSignatureDate&amp;gt;2023-11-19T12:53:22.217+02:00&amp;lt;/DecisionSignatureDate&amp;gt;_x000d__x000a_        &amp;lt;DecisionSignatureUserID&amp;gt;024411316@GOV.IL&amp;lt;/DecisionSignatureUserID&amp;gt;_x000d__x000a_        &amp;lt;DecisionCreateDate&amp;gt;2023-11-19T08:37:07.347+02:00&amp;lt;/DecisionCreateDate&amp;gt;_x000d__x000a_        &amp;lt;DecisionChangeDate&amp;gt;2023-12-03T16:17:35.237+02:00&amp;lt;/DecisionChangeDate&amp;gt;_x000d__x000a_        &amp;lt;DecisionChangeUserID&amp;gt;30484708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620484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41131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4847080@GOV.IL&amp;lt;/DecisionCreationUserID&amp;gt;_x000d__x000a_        &amp;lt;DecisionDisplayName&amp;gt;פסק דין  שניתנה ע&amp;quot;י  מירה רום פלאי&amp;lt;/DecisionDisplayName&amp;gt;_x000d__x000a_        &amp;lt;IsScanned&amp;gt;false&amp;lt;/IsScanned&amp;gt;_x000d__x000a_        &amp;lt;DecisionSignatureUserName&amp;gt;מירה רום פלא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amp;lt;/DecisionNumberInCase&amp;gt;_x000d__x000a_      &amp;lt;/dt_Decision&amp;gt;_x000d__x000a_      &amp;lt;dt_DecisionCase diffgr:id=&amp;quot;dt_DecisionCase1&amp;quot; msdata:rowOrder=&amp;quot;0&amp;quot;&amp;gt;_x000d__x000a_        &amp;lt;DecisionID&amp;gt;148095729&amp;lt;/DecisionID&amp;gt;_x000d__x000a_        &amp;lt;CaseID&amp;gt;78366469&amp;lt;/CaseID&amp;gt;_x000d__x000a_        &amp;lt;IsOriginal&amp;gt;true&amp;lt;/IsOriginal&amp;gt;_x000d__x000a_        &amp;lt;IsDeleted&amp;gt;false&amp;lt;/IsDeleted&amp;gt;_x000d__x000a_        &amp;lt;CaseName&amp;gt;כהן נ&amp;#39; האפוטרופוס הכללי במחוז תל-אביב ואח&amp;#39;&amp;lt;/CaseName&amp;gt;_x000d__x000a_        &amp;lt;CaseDisplayIdentifier&amp;gt;59895-05-21 ת&amp;quot;ע&amp;lt;/CaseDisplayIdentifier&amp;gt;_x000d__x000a_      &amp;lt;/dt_DecisionCase&amp;gt;_x000d__x000a_    &amp;lt;/DecisionDS&amp;gt;_x000d__x000a_  &amp;lt;/diffgr:diffgram&amp;gt;_x000d__x000a_&amp;lt;/DecisionDS&amp;gt;"/>
    <w:docVar w:name="DecisionID" w:val="148095729"/>
    <w:docVar w:name="WordClientAssemblyName" w:val="NGCS.Decision.ClientWordBL"/>
    <w:docVar w:name="WordClientClassName" w:val="NGCS.Decision.ClientWordBL.DecisionClient"/>
  </w:docVars>
  <w:rsids>
    <w:rsidRoot w:val="00694556"/>
    <w:rsid w:val="00005C8B"/>
    <w:rsid w:val="000146C2"/>
    <w:rsid w:val="00016C35"/>
    <w:rsid w:val="0001784E"/>
    <w:rsid w:val="000258FD"/>
    <w:rsid w:val="000564AB"/>
    <w:rsid w:val="00072EF0"/>
    <w:rsid w:val="000A6FFE"/>
    <w:rsid w:val="000B4D37"/>
    <w:rsid w:val="000C04FA"/>
    <w:rsid w:val="000C37D9"/>
    <w:rsid w:val="000C5021"/>
    <w:rsid w:val="000D4A02"/>
    <w:rsid w:val="000D6E95"/>
    <w:rsid w:val="000D74AD"/>
    <w:rsid w:val="000E5E9C"/>
    <w:rsid w:val="001072A9"/>
    <w:rsid w:val="001213B8"/>
    <w:rsid w:val="00121F97"/>
    <w:rsid w:val="001277D7"/>
    <w:rsid w:val="00127F73"/>
    <w:rsid w:val="00132017"/>
    <w:rsid w:val="0014234E"/>
    <w:rsid w:val="00145A87"/>
    <w:rsid w:val="00161E75"/>
    <w:rsid w:val="001631D3"/>
    <w:rsid w:val="0016341F"/>
    <w:rsid w:val="00175A2E"/>
    <w:rsid w:val="001A1086"/>
    <w:rsid w:val="001A6147"/>
    <w:rsid w:val="001C4003"/>
    <w:rsid w:val="001E5C3D"/>
    <w:rsid w:val="001F1D1E"/>
    <w:rsid w:val="001F5474"/>
    <w:rsid w:val="002037EA"/>
    <w:rsid w:val="00224493"/>
    <w:rsid w:val="002352F7"/>
    <w:rsid w:val="00241B1C"/>
    <w:rsid w:val="002463EB"/>
    <w:rsid w:val="00253D03"/>
    <w:rsid w:val="0027277D"/>
    <w:rsid w:val="002E1BFF"/>
    <w:rsid w:val="00310465"/>
    <w:rsid w:val="0032618C"/>
    <w:rsid w:val="00357877"/>
    <w:rsid w:val="00381D3A"/>
    <w:rsid w:val="003823DA"/>
    <w:rsid w:val="003838C3"/>
    <w:rsid w:val="003A56CF"/>
    <w:rsid w:val="003B1192"/>
    <w:rsid w:val="003D1B63"/>
    <w:rsid w:val="003F66B5"/>
    <w:rsid w:val="00417402"/>
    <w:rsid w:val="00433443"/>
    <w:rsid w:val="0043595F"/>
    <w:rsid w:val="00446597"/>
    <w:rsid w:val="00467078"/>
    <w:rsid w:val="004677BC"/>
    <w:rsid w:val="0047645A"/>
    <w:rsid w:val="004822E5"/>
    <w:rsid w:val="00484830"/>
    <w:rsid w:val="00491469"/>
    <w:rsid w:val="00497362"/>
    <w:rsid w:val="004A5DBC"/>
    <w:rsid w:val="004A7424"/>
    <w:rsid w:val="004D49A3"/>
    <w:rsid w:val="004D50AC"/>
    <w:rsid w:val="004D565B"/>
    <w:rsid w:val="004E5D65"/>
    <w:rsid w:val="004E6625"/>
    <w:rsid w:val="004E6E3C"/>
    <w:rsid w:val="0050161E"/>
    <w:rsid w:val="00503112"/>
    <w:rsid w:val="005124F1"/>
    <w:rsid w:val="00516B99"/>
    <w:rsid w:val="00530BAD"/>
    <w:rsid w:val="00541598"/>
    <w:rsid w:val="00547DB7"/>
    <w:rsid w:val="00560C81"/>
    <w:rsid w:val="005623B3"/>
    <w:rsid w:val="00567324"/>
    <w:rsid w:val="005854AB"/>
    <w:rsid w:val="0059059F"/>
    <w:rsid w:val="005A19B7"/>
    <w:rsid w:val="005A2A73"/>
    <w:rsid w:val="005B0F49"/>
    <w:rsid w:val="005C7EC6"/>
    <w:rsid w:val="005D1638"/>
    <w:rsid w:val="005D4BDB"/>
    <w:rsid w:val="005E0C74"/>
    <w:rsid w:val="005E3288"/>
    <w:rsid w:val="005F3E75"/>
    <w:rsid w:val="00622BAA"/>
    <w:rsid w:val="00623CD7"/>
    <w:rsid w:val="00625C89"/>
    <w:rsid w:val="00631A24"/>
    <w:rsid w:val="00633C4F"/>
    <w:rsid w:val="00640B74"/>
    <w:rsid w:val="00640E69"/>
    <w:rsid w:val="0066055B"/>
    <w:rsid w:val="00671BD5"/>
    <w:rsid w:val="006805C1"/>
    <w:rsid w:val="006816EC"/>
    <w:rsid w:val="00685BE5"/>
    <w:rsid w:val="00694556"/>
    <w:rsid w:val="006B193B"/>
    <w:rsid w:val="006B231C"/>
    <w:rsid w:val="006E1A53"/>
    <w:rsid w:val="006F6218"/>
    <w:rsid w:val="007056AA"/>
    <w:rsid w:val="00726FFE"/>
    <w:rsid w:val="00742522"/>
    <w:rsid w:val="00744F41"/>
    <w:rsid w:val="007511D8"/>
    <w:rsid w:val="00766E14"/>
    <w:rsid w:val="00776591"/>
    <w:rsid w:val="00784996"/>
    <w:rsid w:val="00784EBA"/>
    <w:rsid w:val="00791759"/>
    <w:rsid w:val="007A0F39"/>
    <w:rsid w:val="007A24FE"/>
    <w:rsid w:val="007A3529"/>
    <w:rsid w:val="007A35AA"/>
    <w:rsid w:val="007D72C2"/>
    <w:rsid w:val="007F1048"/>
    <w:rsid w:val="007F40FC"/>
    <w:rsid w:val="00813A27"/>
    <w:rsid w:val="00820005"/>
    <w:rsid w:val="00831AAA"/>
    <w:rsid w:val="0083201B"/>
    <w:rsid w:val="0084555A"/>
    <w:rsid w:val="00846D27"/>
    <w:rsid w:val="008610A7"/>
    <w:rsid w:val="00877CB0"/>
    <w:rsid w:val="008870C1"/>
    <w:rsid w:val="008910F5"/>
    <w:rsid w:val="00892551"/>
    <w:rsid w:val="008C078D"/>
    <w:rsid w:val="008C4DF8"/>
    <w:rsid w:val="008C5EA8"/>
    <w:rsid w:val="008E1332"/>
    <w:rsid w:val="008F314B"/>
    <w:rsid w:val="008F7D7F"/>
    <w:rsid w:val="00901DB5"/>
    <w:rsid w:val="00903896"/>
    <w:rsid w:val="00927813"/>
    <w:rsid w:val="0093237B"/>
    <w:rsid w:val="009347FF"/>
    <w:rsid w:val="0093608B"/>
    <w:rsid w:val="00944D13"/>
    <w:rsid w:val="00957C90"/>
    <w:rsid w:val="00971111"/>
    <w:rsid w:val="009A35D3"/>
    <w:rsid w:val="009B70F6"/>
    <w:rsid w:val="009C15E6"/>
    <w:rsid w:val="009C358E"/>
    <w:rsid w:val="009E0263"/>
    <w:rsid w:val="009E092C"/>
    <w:rsid w:val="009E177D"/>
    <w:rsid w:val="009E7C5B"/>
    <w:rsid w:val="009F0F7D"/>
    <w:rsid w:val="009F48DB"/>
    <w:rsid w:val="00A052F7"/>
    <w:rsid w:val="00A05EC9"/>
    <w:rsid w:val="00A1173F"/>
    <w:rsid w:val="00A267CF"/>
    <w:rsid w:val="00A342BD"/>
    <w:rsid w:val="00A43458"/>
    <w:rsid w:val="00A513A3"/>
    <w:rsid w:val="00A5700C"/>
    <w:rsid w:val="00A60527"/>
    <w:rsid w:val="00A80155"/>
    <w:rsid w:val="00A92F6E"/>
    <w:rsid w:val="00AC4E19"/>
    <w:rsid w:val="00AF0A6C"/>
    <w:rsid w:val="00AF1ED6"/>
    <w:rsid w:val="00B00F8F"/>
    <w:rsid w:val="00B02BA9"/>
    <w:rsid w:val="00B32C61"/>
    <w:rsid w:val="00B368FE"/>
    <w:rsid w:val="00B3740C"/>
    <w:rsid w:val="00B533C6"/>
    <w:rsid w:val="00B55C4C"/>
    <w:rsid w:val="00B61BBB"/>
    <w:rsid w:val="00B65551"/>
    <w:rsid w:val="00B6569B"/>
    <w:rsid w:val="00B710BC"/>
    <w:rsid w:val="00B7433A"/>
    <w:rsid w:val="00B77D4A"/>
    <w:rsid w:val="00B80CBD"/>
    <w:rsid w:val="00B81846"/>
    <w:rsid w:val="00B96568"/>
    <w:rsid w:val="00BA6D95"/>
    <w:rsid w:val="00BC3369"/>
    <w:rsid w:val="00BE29E1"/>
    <w:rsid w:val="00BE5884"/>
    <w:rsid w:val="00BF77EE"/>
    <w:rsid w:val="00C03CD6"/>
    <w:rsid w:val="00C05D2E"/>
    <w:rsid w:val="00C11BC6"/>
    <w:rsid w:val="00C32E0F"/>
    <w:rsid w:val="00C42BF9"/>
    <w:rsid w:val="00C72094"/>
    <w:rsid w:val="00C83E56"/>
    <w:rsid w:val="00CC63CE"/>
    <w:rsid w:val="00CE6D37"/>
    <w:rsid w:val="00D04880"/>
    <w:rsid w:val="00D11157"/>
    <w:rsid w:val="00D11A1A"/>
    <w:rsid w:val="00D174B6"/>
    <w:rsid w:val="00D319B3"/>
    <w:rsid w:val="00D361E2"/>
    <w:rsid w:val="00D361EB"/>
    <w:rsid w:val="00D36A71"/>
    <w:rsid w:val="00D45896"/>
    <w:rsid w:val="00D53924"/>
    <w:rsid w:val="00D60849"/>
    <w:rsid w:val="00D7153F"/>
    <w:rsid w:val="00D852A9"/>
    <w:rsid w:val="00D95E48"/>
    <w:rsid w:val="00D96D8C"/>
    <w:rsid w:val="00DA6671"/>
    <w:rsid w:val="00DA755B"/>
    <w:rsid w:val="00DC489D"/>
    <w:rsid w:val="00DD337E"/>
    <w:rsid w:val="00E00B6F"/>
    <w:rsid w:val="00E44DDF"/>
    <w:rsid w:val="00E54642"/>
    <w:rsid w:val="00E648CD"/>
    <w:rsid w:val="00E9372F"/>
    <w:rsid w:val="00E97908"/>
    <w:rsid w:val="00EC0C2F"/>
    <w:rsid w:val="00ED510C"/>
    <w:rsid w:val="00ED5820"/>
    <w:rsid w:val="00EF2B6A"/>
    <w:rsid w:val="00EF3ED0"/>
    <w:rsid w:val="00F06DA0"/>
    <w:rsid w:val="00F13805"/>
    <w:rsid w:val="00F15895"/>
    <w:rsid w:val="00F17E56"/>
    <w:rsid w:val="00F762FE"/>
    <w:rsid w:val="00F76742"/>
    <w:rsid w:val="00F86058"/>
    <w:rsid w:val="00F9480C"/>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basedOn w:val="a0"/>
    <w:uiPriority w:val="99"/>
    <w:semiHidden/>
    <w:unhideWhenUsed/>
    <w:rsid w:val="00791759"/>
    <w:rPr>
      <w:color w:val="0000FF"/>
      <w:u w:val="single"/>
    </w:rPr>
  </w:style>
  <w:style w:type="paragraph" w:styleId="ad">
    <w:name w:val="List Paragraph"/>
    <w:basedOn w:val="a"/>
    <w:uiPriority w:val="34"/>
    <w:qFormat/>
    <w:rsid w:val="00791759"/>
    <w:pPr>
      <w:ind w:left="720"/>
      <w:contextualSpacing/>
    </w:pPr>
  </w:style>
  <w:style w:type="character" w:customStyle="1" w:styleId="term4">
    <w:name w:val="term_4"/>
    <w:basedOn w:val="a0"/>
    <w:rsid w:val="00776591"/>
  </w:style>
  <w:style w:type="character" w:customStyle="1" w:styleId="term2">
    <w:name w:val="term_2"/>
    <w:basedOn w:val="a0"/>
    <w:rsid w:val="00B655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91303">
      <w:bodyDiv w:val="1"/>
      <w:marLeft w:val="0"/>
      <w:marRight w:val="0"/>
      <w:marTop w:val="0"/>
      <w:marBottom w:val="0"/>
      <w:divBdr>
        <w:top w:val="none" w:sz="0" w:space="0" w:color="auto"/>
        <w:left w:val="none" w:sz="0" w:space="0" w:color="auto"/>
        <w:bottom w:val="none" w:sz="0" w:space="0" w:color="auto"/>
        <w:right w:val="none" w:sz="0" w:space="0" w:color="auto"/>
      </w:divBdr>
      <w:divsChild>
        <w:div w:id="1221749130">
          <w:marLeft w:val="2700"/>
          <w:marRight w:val="150"/>
          <w:marTop w:val="0"/>
          <w:marBottom w:val="0"/>
          <w:divBdr>
            <w:top w:val="none" w:sz="0" w:space="0" w:color="auto"/>
            <w:left w:val="none" w:sz="0" w:space="0" w:color="auto"/>
            <w:bottom w:val="none" w:sz="0" w:space="0" w:color="auto"/>
            <w:right w:val="none" w:sz="0" w:space="0" w:color="auto"/>
          </w:divBdr>
          <w:divsChild>
            <w:div w:id="205503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69965">
      <w:bodyDiv w:val="1"/>
      <w:marLeft w:val="0"/>
      <w:marRight w:val="0"/>
      <w:marTop w:val="0"/>
      <w:marBottom w:val="0"/>
      <w:divBdr>
        <w:top w:val="none" w:sz="0" w:space="0" w:color="auto"/>
        <w:left w:val="none" w:sz="0" w:space="0" w:color="auto"/>
        <w:bottom w:val="none" w:sz="0" w:space="0" w:color="auto"/>
        <w:right w:val="none" w:sz="0" w:space="0" w:color="auto"/>
      </w:divBdr>
      <w:divsChild>
        <w:div w:id="1545363456">
          <w:marLeft w:val="2700"/>
          <w:marRight w:val="150"/>
          <w:marTop w:val="0"/>
          <w:marBottom w:val="0"/>
          <w:divBdr>
            <w:top w:val="none" w:sz="0" w:space="0" w:color="auto"/>
            <w:left w:val="none" w:sz="0" w:space="0" w:color="auto"/>
            <w:bottom w:val="none" w:sz="0" w:space="0" w:color="auto"/>
            <w:right w:val="none" w:sz="0" w:space="0" w:color="auto"/>
          </w:divBdr>
          <w:divsChild>
            <w:div w:id="137927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43349">
      <w:bodyDiv w:val="1"/>
      <w:marLeft w:val="0"/>
      <w:marRight w:val="0"/>
      <w:marTop w:val="0"/>
      <w:marBottom w:val="0"/>
      <w:divBdr>
        <w:top w:val="none" w:sz="0" w:space="0" w:color="auto"/>
        <w:left w:val="none" w:sz="0" w:space="0" w:color="auto"/>
        <w:bottom w:val="none" w:sz="0" w:space="0" w:color="auto"/>
        <w:right w:val="none" w:sz="0" w:space="0" w:color="auto"/>
      </w:divBdr>
    </w:div>
    <w:div w:id="516776836">
      <w:bodyDiv w:val="1"/>
      <w:marLeft w:val="0"/>
      <w:marRight w:val="0"/>
      <w:marTop w:val="0"/>
      <w:marBottom w:val="0"/>
      <w:divBdr>
        <w:top w:val="none" w:sz="0" w:space="0" w:color="auto"/>
        <w:left w:val="none" w:sz="0" w:space="0" w:color="auto"/>
        <w:bottom w:val="none" w:sz="0" w:space="0" w:color="auto"/>
        <w:right w:val="none" w:sz="0" w:space="0" w:color="auto"/>
      </w:divBdr>
      <w:divsChild>
        <w:div w:id="684794489">
          <w:marLeft w:val="2700"/>
          <w:marRight w:val="150"/>
          <w:marTop w:val="0"/>
          <w:marBottom w:val="0"/>
          <w:divBdr>
            <w:top w:val="none" w:sz="0" w:space="0" w:color="auto"/>
            <w:left w:val="none" w:sz="0" w:space="0" w:color="auto"/>
            <w:bottom w:val="none" w:sz="0" w:space="0" w:color="auto"/>
            <w:right w:val="none" w:sz="0" w:space="0" w:color="auto"/>
          </w:divBdr>
          <w:divsChild>
            <w:div w:id="212503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432959">
      <w:bodyDiv w:val="1"/>
      <w:marLeft w:val="0"/>
      <w:marRight w:val="0"/>
      <w:marTop w:val="0"/>
      <w:marBottom w:val="0"/>
      <w:divBdr>
        <w:top w:val="none" w:sz="0" w:space="0" w:color="auto"/>
        <w:left w:val="none" w:sz="0" w:space="0" w:color="auto"/>
        <w:bottom w:val="none" w:sz="0" w:space="0" w:color="auto"/>
        <w:right w:val="none" w:sz="0" w:space="0" w:color="auto"/>
      </w:divBdr>
    </w:div>
    <w:div w:id="691343215">
      <w:bodyDiv w:val="1"/>
      <w:marLeft w:val="0"/>
      <w:marRight w:val="0"/>
      <w:marTop w:val="0"/>
      <w:marBottom w:val="0"/>
      <w:divBdr>
        <w:top w:val="none" w:sz="0" w:space="0" w:color="auto"/>
        <w:left w:val="none" w:sz="0" w:space="0" w:color="auto"/>
        <w:bottom w:val="none" w:sz="0" w:space="0" w:color="auto"/>
        <w:right w:val="none" w:sz="0" w:space="0" w:color="auto"/>
      </w:divBdr>
      <w:divsChild>
        <w:div w:id="1478183358">
          <w:marLeft w:val="2700"/>
          <w:marRight w:val="150"/>
          <w:marTop w:val="0"/>
          <w:marBottom w:val="0"/>
          <w:divBdr>
            <w:top w:val="none" w:sz="0" w:space="0" w:color="auto"/>
            <w:left w:val="none" w:sz="0" w:space="0" w:color="auto"/>
            <w:bottom w:val="none" w:sz="0" w:space="0" w:color="auto"/>
            <w:right w:val="none" w:sz="0" w:space="0" w:color="auto"/>
          </w:divBdr>
          <w:divsChild>
            <w:div w:id="1724979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897868">
      <w:bodyDiv w:val="1"/>
      <w:marLeft w:val="0"/>
      <w:marRight w:val="0"/>
      <w:marTop w:val="0"/>
      <w:marBottom w:val="0"/>
      <w:divBdr>
        <w:top w:val="none" w:sz="0" w:space="0" w:color="auto"/>
        <w:left w:val="none" w:sz="0" w:space="0" w:color="auto"/>
        <w:bottom w:val="none" w:sz="0" w:space="0" w:color="auto"/>
        <w:right w:val="none" w:sz="0" w:space="0" w:color="auto"/>
      </w:divBdr>
      <w:divsChild>
        <w:div w:id="50812765">
          <w:marLeft w:val="2700"/>
          <w:marRight w:val="150"/>
          <w:marTop w:val="0"/>
          <w:marBottom w:val="0"/>
          <w:divBdr>
            <w:top w:val="none" w:sz="0" w:space="0" w:color="auto"/>
            <w:left w:val="none" w:sz="0" w:space="0" w:color="auto"/>
            <w:bottom w:val="none" w:sz="0" w:space="0" w:color="auto"/>
            <w:right w:val="none" w:sz="0" w:space="0" w:color="auto"/>
          </w:divBdr>
          <w:divsChild>
            <w:div w:id="3358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788385">
      <w:bodyDiv w:val="1"/>
      <w:marLeft w:val="0"/>
      <w:marRight w:val="0"/>
      <w:marTop w:val="0"/>
      <w:marBottom w:val="0"/>
      <w:divBdr>
        <w:top w:val="none" w:sz="0" w:space="0" w:color="auto"/>
        <w:left w:val="none" w:sz="0" w:space="0" w:color="auto"/>
        <w:bottom w:val="none" w:sz="0" w:space="0" w:color="auto"/>
        <w:right w:val="none" w:sz="0" w:space="0" w:color="auto"/>
      </w:divBdr>
      <w:divsChild>
        <w:div w:id="1773436625">
          <w:marLeft w:val="2700"/>
          <w:marRight w:val="150"/>
          <w:marTop w:val="0"/>
          <w:marBottom w:val="0"/>
          <w:divBdr>
            <w:top w:val="none" w:sz="0" w:space="0" w:color="auto"/>
            <w:left w:val="none" w:sz="0" w:space="0" w:color="auto"/>
            <w:bottom w:val="none" w:sz="0" w:space="0" w:color="auto"/>
            <w:right w:val="none" w:sz="0" w:space="0" w:color="auto"/>
          </w:divBdr>
          <w:divsChild>
            <w:div w:id="1580212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24297868">
      <w:bodyDiv w:val="1"/>
      <w:marLeft w:val="0"/>
      <w:marRight w:val="0"/>
      <w:marTop w:val="0"/>
      <w:marBottom w:val="0"/>
      <w:divBdr>
        <w:top w:val="none" w:sz="0" w:space="0" w:color="auto"/>
        <w:left w:val="none" w:sz="0" w:space="0" w:color="auto"/>
        <w:bottom w:val="none" w:sz="0" w:space="0" w:color="auto"/>
        <w:right w:val="none" w:sz="0" w:space="0" w:color="auto"/>
      </w:divBdr>
      <w:divsChild>
        <w:div w:id="2001424918">
          <w:marLeft w:val="2700"/>
          <w:marRight w:val="150"/>
          <w:marTop w:val="0"/>
          <w:marBottom w:val="0"/>
          <w:divBdr>
            <w:top w:val="none" w:sz="0" w:space="0" w:color="auto"/>
            <w:left w:val="none" w:sz="0" w:space="0" w:color="auto"/>
            <w:bottom w:val="none" w:sz="0" w:space="0" w:color="auto"/>
            <w:right w:val="none" w:sz="0" w:space="0" w:color="auto"/>
          </w:divBdr>
          <w:divsChild>
            <w:div w:id="390421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1328809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73138084">
      <w:bodyDiv w:val="1"/>
      <w:marLeft w:val="0"/>
      <w:marRight w:val="0"/>
      <w:marTop w:val="0"/>
      <w:marBottom w:val="0"/>
      <w:divBdr>
        <w:top w:val="none" w:sz="0" w:space="0" w:color="auto"/>
        <w:left w:val="none" w:sz="0" w:space="0" w:color="auto"/>
        <w:bottom w:val="none" w:sz="0" w:space="0" w:color="auto"/>
        <w:right w:val="none" w:sz="0" w:space="0" w:color="auto"/>
      </w:divBdr>
      <w:divsChild>
        <w:div w:id="1457218883">
          <w:marLeft w:val="2700"/>
          <w:marRight w:val="150"/>
          <w:marTop w:val="0"/>
          <w:marBottom w:val="0"/>
          <w:divBdr>
            <w:top w:val="none" w:sz="0" w:space="0" w:color="auto"/>
            <w:left w:val="none" w:sz="0" w:space="0" w:color="auto"/>
            <w:bottom w:val="none" w:sz="0" w:space="0" w:color="auto"/>
            <w:right w:val="none" w:sz="0" w:space="0" w:color="auto"/>
          </w:divBdr>
          <w:divsChild>
            <w:div w:id="178861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316878">
      <w:bodyDiv w:val="1"/>
      <w:marLeft w:val="0"/>
      <w:marRight w:val="0"/>
      <w:marTop w:val="0"/>
      <w:marBottom w:val="0"/>
      <w:divBdr>
        <w:top w:val="none" w:sz="0" w:space="0" w:color="auto"/>
        <w:left w:val="none" w:sz="0" w:space="0" w:color="auto"/>
        <w:bottom w:val="none" w:sz="0" w:space="0" w:color="auto"/>
        <w:right w:val="none" w:sz="0" w:space="0" w:color="auto"/>
      </w:divBdr>
      <w:divsChild>
        <w:div w:id="1964648887">
          <w:marLeft w:val="2700"/>
          <w:marRight w:val="150"/>
          <w:marTop w:val="0"/>
          <w:marBottom w:val="0"/>
          <w:divBdr>
            <w:top w:val="none" w:sz="0" w:space="0" w:color="auto"/>
            <w:left w:val="none" w:sz="0" w:space="0" w:color="auto"/>
            <w:bottom w:val="none" w:sz="0" w:space="0" w:color="auto"/>
            <w:right w:val="none" w:sz="0" w:space="0" w:color="auto"/>
          </w:divBdr>
          <w:divsChild>
            <w:div w:id="71724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406491">
      <w:bodyDiv w:val="1"/>
      <w:marLeft w:val="0"/>
      <w:marRight w:val="0"/>
      <w:marTop w:val="0"/>
      <w:marBottom w:val="0"/>
      <w:divBdr>
        <w:top w:val="none" w:sz="0" w:space="0" w:color="auto"/>
        <w:left w:val="none" w:sz="0" w:space="0" w:color="auto"/>
        <w:bottom w:val="none" w:sz="0" w:space="0" w:color="auto"/>
        <w:right w:val="none" w:sz="0" w:space="0" w:color="auto"/>
      </w:divBdr>
      <w:divsChild>
        <w:div w:id="1863283422">
          <w:marLeft w:val="2700"/>
          <w:marRight w:val="150"/>
          <w:marTop w:val="0"/>
          <w:marBottom w:val="0"/>
          <w:divBdr>
            <w:top w:val="none" w:sz="0" w:space="0" w:color="auto"/>
            <w:left w:val="none" w:sz="0" w:space="0" w:color="auto"/>
            <w:bottom w:val="none" w:sz="0" w:space="0" w:color="auto"/>
            <w:right w:val="none" w:sz="0" w:space="0" w:color="auto"/>
          </w:divBdr>
          <w:divsChild>
            <w:div w:id="410080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10298238">
      <w:bodyDiv w:val="1"/>
      <w:marLeft w:val="0"/>
      <w:marRight w:val="0"/>
      <w:marTop w:val="0"/>
      <w:marBottom w:val="0"/>
      <w:divBdr>
        <w:top w:val="none" w:sz="0" w:space="0" w:color="auto"/>
        <w:left w:val="none" w:sz="0" w:space="0" w:color="auto"/>
        <w:bottom w:val="none" w:sz="0" w:space="0" w:color="auto"/>
        <w:right w:val="none" w:sz="0" w:space="0" w:color="auto"/>
      </w:divBdr>
      <w:divsChild>
        <w:div w:id="2115906058">
          <w:marLeft w:val="2700"/>
          <w:marRight w:val="150"/>
          <w:marTop w:val="0"/>
          <w:marBottom w:val="0"/>
          <w:divBdr>
            <w:top w:val="none" w:sz="0" w:space="0" w:color="auto"/>
            <w:left w:val="none" w:sz="0" w:space="0" w:color="auto"/>
            <w:bottom w:val="none" w:sz="0" w:space="0" w:color="auto"/>
            <w:right w:val="none" w:sz="0" w:space="0" w:color="auto"/>
          </w:divBdr>
          <w:divsChild>
            <w:div w:id="181475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249730">
      <w:bodyDiv w:val="1"/>
      <w:marLeft w:val="0"/>
      <w:marRight w:val="0"/>
      <w:marTop w:val="0"/>
      <w:marBottom w:val="0"/>
      <w:divBdr>
        <w:top w:val="none" w:sz="0" w:space="0" w:color="auto"/>
        <w:left w:val="none" w:sz="0" w:space="0" w:color="auto"/>
        <w:bottom w:val="none" w:sz="0" w:space="0" w:color="auto"/>
        <w:right w:val="none" w:sz="0" w:space="0" w:color="auto"/>
      </w:divBdr>
      <w:divsChild>
        <w:div w:id="1724131313">
          <w:marLeft w:val="2700"/>
          <w:marRight w:val="150"/>
          <w:marTop w:val="0"/>
          <w:marBottom w:val="0"/>
          <w:divBdr>
            <w:top w:val="none" w:sz="0" w:space="0" w:color="auto"/>
            <w:left w:val="none" w:sz="0" w:space="0" w:color="auto"/>
            <w:bottom w:val="none" w:sz="0" w:space="0" w:color="auto"/>
            <w:right w:val="none" w:sz="0" w:space="0" w:color="auto"/>
          </w:divBdr>
          <w:divsChild>
            <w:div w:id="1919778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399161">
      <w:bodyDiv w:val="1"/>
      <w:marLeft w:val="0"/>
      <w:marRight w:val="0"/>
      <w:marTop w:val="0"/>
      <w:marBottom w:val="0"/>
      <w:divBdr>
        <w:top w:val="none" w:sz="0" w:space="0" w:color="auto"/>
        <w:left w:val="none" w:sz="0" w:space="0" w:color="auto"/>
        <w:bottom w:val="none" w:sz="0" w:space="0" w:color="auto"/>
        <w:right w:val="none" w:sz="0" w:space="0" w:color="auto"/>
      </w:divBdr>
      <w:divsChild>
        <w:div w:id="1151556170">
          <w:marLeft w:val="2700"/>
          <w:marRight w:val="150"/>
          <w:marTop w:val="0"/>
          <w:marBottom w:val="0"/>
          <w:divBdr>
            <w:top w:val="none" w:sz="0" w:space="0" w:color="auto"/>
            <w:left w:val="none" w:sz="0" w:space="0" w:color="auto"/>
            <w:bottom w:val="none" w:sz="0" w:space="0" w:color="auto"/>
            <w:right w:val="none" w:sz="0" w:space="0" w:color="auto"/>
          </w:divBdr>
          <w:divsChild>
            <w:div w:id="182257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286440">
      <w:bodyDiv w:val="1"/>
      <w:marLeft w:val="0"/>
      <w:marRight w:val="0"/>
      <w:marTop w:val="0"/>
      <w:marBottom w:val="0"/>
      <w:divBdr>
        <w:top w:val="none" w:sz="0" w:space="0" w:color="auto"/>
        <w:left w:val="none" w:sz="0" w:space="0" w:color="auto"/>
        <w:bottom w:val="none" w:sz="0" w:space="0" w:color="auto"/>
        <w:right w:val="none" w:sz="0" w:space="0" w:color="auto"/>
      </w:divBdr>
      <w:divsChild>
        <w:div w:id="1987394260">
          <w:marLeft w:val="2700"/>
          <w:marRight w:val="150"/>
          <w:marTop w:val="0"/>
          <w:marBottom w:val="0"/>
          <w:divBdr>
            <w:top w:val="none" w:sz="0" w:space="0" w:color="auto"/>
            <w:left w:val="none" w:sz="0" w:space="0" w:color="auto"/>
            <w:bottom w:val="none" w:sz="0" w:space="0" w:color="auto"/>
            <w:right w:val="none" w:sz="0" w:space="0" w:color="auto"/>
          </w:divBdr>
          <w:divsChild>
            <w:div w:id="1154759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748BB"/>
    <w:rsid w:val="001C13EB"/>
    <w:rsid w:val="00200BA6"/>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78366469</CaseID>
    <CaseJudicialPersonPresentationDS>
      <CaseJudicalPersonActive>
        <CaseID>78366469</CaseID>
        <JudicialPersonID>024411316@GOV.IL</JudicialPersonID>
        <JudicialPersonTypeID>1</JudicialPersonTypeID>
        <JudicialTypeID>1</JudicialTypeID>
        <IsChairman>false</IsChairman>
        <TreatmentStartDate>2021-05-30T08:42:08.433+03:00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ברק טל אור</FullName>
        <FirstName>ברק</FirstName>
        <LastName>טל אור</LastName>
        <PartyPropertyName/>
        <AuthenticationTypeAndNumber>מ.ר. 40510</AuthenticationTypeAndNumber>
        <RepresentatedOrRepresentativesNames>שלום כהן</RepresentatedOrRepresentativesNames>
        <RepresentatedOrRepresentativesCount>1</RepresentatedOrRepresentativesCount>
        <InvitedBy/>
        <CaseID>78366469</CaseID>
        <CaseJudicialPersonPresentationDS>
          <CaseJudicalPersonActive>
            <CaseID>78366469</CaseID>
            <JudicialPersonID>024411316@GOV.IL</JudicialPersonID>
            <JudicialPersonTypeID>1</JudicialPersonTypeID>
            <JudicialTypeID>1</JudicialTypeID>
            <IsChairman>false</IsChairman>
            <TreatmentStartDate>2021-05-30T08:42:08.433+03:00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240630314</CasePartyID>
        <PartyTypeID>2</PartyTypeID>
        <ActivityStatusID>1</ActivityStatusID>
        <PartyAliasID>20</PartyAliasID>
        <PartyAliasName>בא כוח תובעים</PartyAliasName>
        <LegalEntityID>415814</LegalEntityID>
        <CaseLegalEntityID>119646210</CaseLegalEntityID>
        <AuthenticationTypeID>4</AuthenticationTypeID>
        <AuthenticationTypeName>מ.ר.</AuthenticationTypeName>
        <LegalEntityNumber>40510</LegalEntityNumber>
        <IsMainPartyType>true</IsMainPartyType>
        <CaseDisplayIdentifier>59895-05-21</CaseDisplayIdentifier>
        <CaseTypeID>86</CaseTypeID>
        <CaseTypeName>תיק עזבונות (ת"ע)</CaseTypeName>
        <CaseName>כהן נ' האפוטרופוס הכללי במחוז תל-אביב ואח'</CaseName>
        <FullAddress>יגאל  אלון 65 תל אביב -יפו </FullAddress>
        <EmailAddress>barak@btolaw.co.il</EmailAddress>
        <MotionID>0</MotionID>
        <CasePleaID>0</CasePleaID>
        <LinkedCaseID>0</LinkedCaseID>
        <PartyID>1</PartyID>
        <CasePartyCategoryID>2</CasePartyCategoryID>
        <LegalEntityAddressID>72445234</LegalEntityAddressID>
        <LegalEntityEmailAddressID>68169846</LegalEntityEmailAddressID>
        <PleaTypeID>4</PleaTypeID>
        <LawyerOfficeName>משרד עו"ד: ברק טל אור</LawyerOfficeName>
        <LawyerOfficeID>456458</LawyerOfficeID>
        <GroupPartyAlias/>
        <IsConverted>false</IsConverted>
        <LegalEntityNameID>36798</LegalEntityNameID>
        <RepresentatedNamesOfAssistant/>
        <LegalEntityTypeID>4</LegalEntityTypeID>
        <IsVerdictExists>false</IsVerdictExists>
        <IsAsirAzir>false</IsAsirAzir>
        <IsPublicationProhibited>false</IsPublicationProhibited>
        <PublicationProhibitedFullName>ברק טל אור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אברהם גפן</FullName>
        <FirstName>אברהם</FirstName>
        <LastName>גפן</LastName>
        <PartyPropertyName/>
        <AuthenticationTypeAndNumber>מ.ר. 27511</AuthenticationTypeAndNumber>
        <RepresentatedOrRepresentativesNames>שלום כהן</RepresentatedOrRepresentativesNames>
        <RepresentatedOrRepresentativesCount>1</RepresentatedOrRepresentativesCount>
        <InvitedBy/>
        <CaseID>78366469</CaseID>
        <CaseJudicialPersonPresentationDS>
          <CaseJudicalPersonActive>
            <CaseID>78366469</CaseID>
            <JudicialPersonID>024411316@GOV.IL</JudicialPersonID>
            <JudicialPersonTypeID>1</JudicialPersonTypeID>
            <JudicialTypeID>1</JudicialTypeID>
            <IsChairman>false</IsChairman>
            <TreatmentStartDate>2021-05-30T08:42:08.433+03:00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248530360</CasePartyID>
        <PartyTypeID>2</PartyTypeID>
        <ActivityStatusID>1</ActivityStatusID>
        <PartyAliasID>20</PartyAliasID>
        <PartyAliasName>בא כוח תובעים</PartyAliasName>
        <LegalEntityID>386074</LegalEntityID>
        <CaseLegalEntityID>122146892</CaseLegalEntityID>
        <AuthenticationTypeID>4</AuthenticationTypeID>
        <AuthenticationTypeName>מ.ר.</AuthenticationTypeName>
        <LegalEntityNumber>27511</LegalEntityNumber>
        <IsMainPartyType>true</IsMainPartyType>
        <CaseDisplayIdentifier>59895-05-21</CaseDisplayIdentifier>
        <CaseTypeID>86</CaseTypeID>
        <CaseTypeName>תיק עזבונות (ת"ע)</CaseTypeName>
        <CaseName>כהן נ' האפוטרופוס הכללי במחוז תל-אביב ואח'</CaseName>
        <FullAddress>כנרת 5 בני ברק </FullAddress>
        <EmailAddress>avi@avigeffen.com</EmailAddress>
        <MotionID>0</MotionID>
        <CasePleaID>0</CasePleaID>
        <LinkedCaseID>0</LinkedCaseID>
        <PartyID>1</PartyID>
        <CasePartyCategoryID>2</CasePartyCategoryID>
        <LegalEntityAddressID>74848801</LegalEntityAddressID>
        <LegalEntityEmailAddressID>67891859</LegalEntityEmailAddressID>
        <PleaTypeID>4</PleaTypeID>
        <LawyerOfficeName>משרד עו"ד: אברהם גפן</LawyerOfficeName>
        <LawyerOfficeID>426718</LawyerOfficeID>
        <GroupPartyAlias/>
        <IsConverted>false</IsConverted>
        <LegalEntityNameID>7058</LegalEntityNameID>
        <RepresentatedNamesOfAssistant/>
        <LegalEntityTypeID>4</LegalEntityTypeID>
        <IsVerdictExists>false</IsVerdictExists>
        <IsAsirAzir>false</IsAsirAzir>
        <IsPublicationProhibited>false</IsPublicationProhibited>
        <PublicationProhibitedFullName>אברהם גפן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בועז קראוס</FullName>
        <FirstName>בועז</FirstName>
        <LastName>קראוס</LastName>
        <PartyPropertyName/>
        <AuthenticationTypeAndNumber>מ.ר. 13348</AuthenticationTypeAndNumber>
        <RepresentatedOrRepresentativesNames>רפאל כהן, שנה כהן, מירי נחום</RepresentatedOrRepresentativesNames>
        <RepresentatedOrRepresentativesCount>3</RepresentatedOrRepresentativesCount>
        <InvitedBy/>
        <CaseID>78366469</CaseID>
        <CaseJudicialPersonPresentationDS>
          <CaseJudicalPersonActive>
            <CaseID>78366469</CaseID>
            <JudicialPersonID>024411316@GOV.IL</JudicialPersonID>
            <JudicialPersonTypeID>1</JudicialPersonTypeID>
            <JudicialTypeID>1</JudicialTypeID>
            <IsChairman>false</IsChairman>
            <TreatmentStartDate>2021-05-30T08:42:08.433+03:00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230275277</CasePartyID>
        <PartyTypeID>2</PartyTypeID>
        <ActivityStatusID>1</ActivityStatusID>
        <PartyAliasID>21</PartyAliasID>
        <PartyAliasName>בא כוח נתבעים</PartyAliasName>
        <LegalEntityID>382787</LegalEntityID>
        <CaseLegalEntityID>116481383</CaseLegalEntityID>
        <AuthenticationTypeID>4</AuthenticationTypeID>
        <AuthenticationTypeName>מ.ר.</AuthenticationTypeName>
        <LegalEntityNumber>13348</LegalEntityNumber>
        <IsMainPartyType>true</IsMainPartyType>
        <CaseDisplayIdentifier>59895-05-21</CaseDisplayIdentifier>
        <CaseTypeID>86</CaseTypeID>
        <CaseTypeName>תיק עזבונות (ת"ע)</CaseTypeName>
        <CaseName>כהן נ' האפוטרופוס הכללי במחוז תל-אביב ואח'</CaseName>
        <FullAddress>ה' באייר 20 תל אביב -יפו </FullAddress>
        <MotionID>0</MotionID>
        <CasePleaID>0</CasePleaID>
        <FatherName xml:space="preserve">        </FatherName>
        <LinkedCaseID>0</LinkedCaseID>
        <PartyID>2</PartyID>
        <CasePartyCategoryID>2</CasePartyCategoryID>
        <LegalEntityAddressID>425769</LegalEntityAddressID>
        <PleaTypeID>4</PleaTypeID>
        <LawyerOfficeName>משרד עו"ד: בועז קראוס</LawyerOfficeName>
        <LawyerOfficeID>423431</LawyerOfficeID>
        <GroupPartyAlias/>
        <IsConverted>false</IsConverted>
        <LegalEntityNameID>3771</LegalEntityNameID>
        <RepresentatedNamesOfAssistant/>
        <LegalEntityTypeID>4</LegalEntityTypeID>
        <IsVerdictExists>false</IsVerdictExists>
        <IsAsirAzir>false</IsAsirAzir>
        <IsPublicationProhibited>false</IsPublicationProhibited>
        <PublicationProhibitedFullName>בועז קראוס</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שלום כהן</FullName>
        <FirstName>שלום</FirstName>
        <LastName>כהן</LastName>
        <PartyPropertyName/>
        <AuthenticationTypeAndNumber>ת"ז 054745898</AuthenticationTypeAndNumber>
        <RepresentatedOrRepresentativesNames>אברהם גפן, ברק טל אור</RepresentatedOrRepresentativesNames>
        <RepresentatedOrRepresentativesCount>2</RepresentatedOrRepresentativesCount>
        <InvitedBy/>
        <CaseID>78366469</CaseID>
        <CaseJudicialPersonPresentationDS>
          <CaseJudicalPersonActive>
            <CaseID>78366469</CaseID>
            <JudicialPersonID>024411316@GOV.IL</JudicialPersonID>
            <JudicialPersonTypeID>1</JudicialPersonTypeID>
            <JudicialTypeID>1</JudicialTypeID>
            <IsChairman>false</IsChairman>
            <TreatmentStartDate>2021-05-30T08:42:08.433+03:00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227012640</CasePartyID>
        <PartyTypeID>1</PartyTypeID>
        <ActivityStatusID>1</ActivityStatusID>
        <PartyAliasID>1</PartyAliasID>
        <PartyAliasName>תובע</PartyAliasName>
        <OrdinalNumber>1</OrdinalNumber>
        <LegalEntityID>13093636</LegalEntityID>
        <CaseLegalEntityID>115467506</CaseLegalEntityID>
        <AuthenticationTypeID>1</AuthenticationTypeID>
        <AuthenticationTypeName>ת"ז</AuthenticationTypeName>
        <LegalEntityNumber>054745898</LegalEntityNumber>
        <IsMainPartyType>true</IsMainPartyType>
        <CaseDisplayIdentifier>59895-05-21</CaseDisplayIdentifier>
        <CaseTypeID>86</CaseTypeID>
        <CaseTypeName>תיק עזבונות (ת"ע)</CaseTypeName>
        <CaseName>כהן נ' האפוטרופוס הכללי במחוז תל-אביב ואח'</CaseName>
        <FullAddress>בורוכוב 3 רחובות </FullAddress>
        <MotionID>0</MotionID>
        <CasePleaID>0</CasePleaID>
        <FatherName>אברהם</FatherName>
        <LinkedCaseID>0</LinkedCaseID>
        <PartyID>1</PartyID>
        <CasePartyCategoryID>2</CasePartyCategoryID>
        <LegalEntityAddressID>12999074</LegalEntityAddressID>
        <FictitiousPoliceNumber/>
        <PleaTypeID>4</PleaTypeID>
        <GroupPartyAlias>תובעים</GroupPartyAlias>
        <IsConverted>false</IsConverted>
        <LegalEntityRegisteredNameID>521311</LegalEntityRegisteredNameID>
        <LegalEntityNameID>91439022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שלום כהן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78366469</CaseID>
        <CaseJudicialPersonPresentationDS>
          <CaseJudicalPersonActive>
            <CaseID>78366469</CaseID>
            <JudicialPersonID>024411316@GOV.IL</JudicialPersonID>
            <JudicialPersonTypeID>1</JudicialPersonTypeID>
            <JudicialTypeID>1</JudicialTypeID>
            <IsChairman>false</IsChairman>
            <TreatmentStartDate>2021-05-30T08:42:08.433+03:00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227012642</CasePartyID>
        <PartyTypeID>1</PartyTypeID>
        <ActivityStatusID>1</ActivityStatusID>
        <PartyAliasID>2</PartyAliasID>
        <PartyAliasName>נתבע</PartyAliasName>
        <OrdinalNumber>1</OrdinalNumber>
        <LegalEntityID>6761</LegalEntityID>
        <CaseLegalEntityID>115467508</CaseLegalEntityID>
        <AuthenticationTypeID>13</AuthenticationTypeID>
        <AuthenticationTypeName>משרדי ממשלה</AuthenticationTypeName>
        <LegalEntityNumber>999010</LegalEntityNumber>
        <IsMainPartyType>true</IsMainPartyType>
        <CaseDisplayIdentifier>59895-05-21</CaseDisplayIdentifier>
        <CaseTypeID>86</CaseTypeID>
        <CaseTypeName>תיק עזבונות (ת"ע)</CaseTypeName>
        <CaseName>כהן נ' האפוטרופוס הכללי במחוז תל-אביב ואח'</CaseName>
        <FullAddress>השלושה 2ב' תל אביב -יפו </FullAddress>
        <EmailAddress>zimonim-apac-tv@justice.gov.il</EmailAddress>
        <MotionID>0</MotionID>
        <CasePleaID>0</CasePleaID>
        <LinkedCaseID>0</LinkedCaseID>
        <PartyID>2</PartyID>
        <CasePartyCategoryID>2</CasePartyCategoryID>
        <LegalEntityAddressID>33527665</LegalEntityAddressID>
        <LegalEntityEmailAddressID>67942954</LegalEntityEmailAddressID>
        <PleaTypeID>4</PleaTypeID>
        <GroupPartyAlias>נתבעים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אסתר כהן (המנוח)</FullName>
        <FirstName>אסתר</FirstName>
        <LastName>כהן</LastName>
        <PartyPropertyID>12</PartyPropertyID>
        <PartyPropertyName/>
        <AuthenticationTypeAndNumber>ת"ז 078947926</AuthenticationTypeAndNumber>
        <RepresentatedOrRepresentativesNames/>
        <RepresentatedOrRepresentativesCount>0</RepresentatedOrRepresentativesCount>
        <InvitedBy/>
        <CaseID>78366469</CaseID>
        <CaseJudicialPersonPresentationDS>
          <CaseJudicalPersonActive>
            <CaseID>78366469</CaseID>
            <JudicialPersonID>024411316@GOV.IL</JudicialPersonID>
            <JudicialPersonTypeID>1</JudicialPersonTypeID>
            <JudicialTypeID>1</JudicialTypeID>
            <IsChairman>false</IsChairman>
            <TreatmentStartDate>2021-05-30T08:42:08.433+03:00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227012643</CasePartyID>
        <PartyTypeID>1</PartyTypeID>
        <ActivityStatusID>1</ActivityStatusID>
        <PartyAliasID>2</PartyAliasID>
        <PartyAliasName>נתבע</PartyAliasName>
        <OrdinalNumber>2</OrdinalNumber>
        <LegalEntityID>71925346</LegalEntityID>
        <CaseLegalEntityID>115467509</CaseLegalEntityID>
        <AuthenticationTypeID>1</AuthenticationTypeID>
        <AuthenticationTypeName>ת"ז</AuthenticationTypeName>
        <LegalEntityNumber>078947926</LegalEntityNumber>
        <IsMainPartyType>true</IsMainPartyType>
        <CaseDisplayIdentifier>59895-05-21</CaseDisplayIdentifier>
        <CaseTypeID>86</CaseTypeID>
        <CaseTypeName>תיק עזבונות (ת"ע)</CaseTypeName>
        <CaseName>כהן נ' האפוטרופוס הכללי במחוז תל-אביב ואח'</CaseName>
        <FullAddress/>
        <MotionID>0</MotionID>
        <CasePleaID>0</CasePleaID>
        <BirthDate>1928-01-01T00:00:00+02:00</BirthDate>
        <FatherName>מוריס   </FatherName>
        <LinkedCaseID>0</LinkedCaseID>
        <PartyID>2</PartyID>
        <CasePartyCategoryID>2</CasePartyCategoryID>
        <PleaTypeID>4</PleaTypeID>
        <GroupPartyAlias>נתבעים</GroupPartyAlias>
        <IsConverted>false</IsConverted>
        <LegalEntityRegisteredNameID>3512454</LegalEntityRegisteredNameID>
        <LegalEntityNameID>91439023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אסתר כהן (המנוח)</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שנה כהן</FullName>
        <FirstName>שנה</FirstName>
        <LastName>כהן</LastName>
        <PartyPropertyName/>
        <AuthenticationTypeAndNumber>ת"ז </AuthenticationTypeAndNumber>
        <RepresentatedOrRepresentativesNames>בועז קראוס</RepresentatedOrRepresentativesNames>
        <RepresentatedOrRepresentativesCount>1</RepresentatedOrRepresentativesCount>
        <InvitedBy/>
        <CaseID>78366469</CaseID>
        <CaseJudicialPersonPresentationDS>
          <CaseJudicalPersonActive>
            <CaseID>78366469</CaseID>
            <JudicialPersonID>024411316@GOV.IL</JudicialPersonID>
            <JudicialPersonTypeID>1</JudicialPersonTypeID>
            <JudicialTypeID>1</JudicialTypeID>
            <IsChairman>false</IsChairman>
            <TreatmentStartDate>2021-05-30T08:42:08.433+03:00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230275146</CasePartyID>
        <PartyTypeID>1</PartyTypeID>
        <ActivityStatusID>1</ActivityStatusID>
        <PartyAliasID>2</PartyAliasID>
        <PartyAliasName>נתבע</PartyAliasName>
        <OrdinalNumber>3</OrdinalNumber>
        <LegalEntityID>79954372</LegalEntityID>
        <CaseLegalEntityID>116481316</CaseLegalEntityID>
        <AuthenticationTypeID>1</AuthenticationTypeID>
        <AuthenticationTypeName>ת"ז</AuthenticationTypeName>
        <IsMainPartyType>true</IsMainPartyType>
        <CaseDisplayIdentifier>59895-05-21</CaseDisplayIdentifier>
        <CaseTypeID>86</CaseTypeID>
        <CaseTypeName>תיק עזבונות (ת"ע)</CaseTypeName>
        <CaseName>כהן נ' האפוטרופוס הכללי במחוז תל-אביב ואח'</CaseName>
        <FullAddress/>
        <MotionID>0</MotionID>
        <CasePleaID>0</CasePleaID>
        <LinkedCaseID>0</LinkedCaseID>
        <PartyID>2</PartyID>
        <CasePartyCategoryID>2</CasePartyCategoryID>
        <PleaTypeID>4</PleaTypeID>
        <GroupPartyAlias>נתבעים</GroupPartyAlias>
        <IsConverted>false</IsConverted>
        <LegalEntityNameID>91838207</LegalEntityNameID>
        <RepresentatedNamesOfAssistant/>
        <LegalEntityTypeID>1</LegalEntityTypeID>
        <IsVerdictExists>false</IsVerdictExists>
        <IsAsirAzir>false</IsAsirAzir>
        <IsPublicationProhibited>false</IsPublicationProhibited>
        <PublicationProhibitedFullName>שנה כהן</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רפאל כהן</FullName>
        <FirstName>רפאל</FirstName>
        <LastName>כהן</LastName>
        <PartyPropertyName/>
        <AuthenticationTypeAndNumber>ת"ז </AuthenticationTypeAndNumber>
        <RepresentatedOrRepresentativesNames>בועז קראוס</RepresentatedOrRepresentativesNames>
        <RepresentatedOrRepresentativesCount>1</RepresentatedOrRepresentativesCount>
        <InvitedBy/>
        <CaseID>78366469</CaseID>
        <CaseJudicialPersonPresentationDS>
          <CaseJudicalPersonActive>
            <CaseID>78366469</CaseID>
            <JudicialPersonID>024411316@GOV.IL</JudicialPersonID>
            <JudicialPersonTypeID>1</JudicialPersonTypeID>
            <JudicialTypeID>1</JudicialTypeID>
            <IsChairman>false</IsChairman>
            <TreatmentStartDate>2021-05-30T08:42:08.433+03:00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230275173</CasePartyID>
        <PartyTypeID>1</PartyTypeID>
        <ActivityStatusID>1</ActivityStatusID>
        <PartyAliasID>2</PartyAliasID>
        <PartyAliasName>נתבע</PartyAliasName>
        <OrdinalNumber>4</OrdinalNumber>
        <LegalEntityID>79954373</LegalEntityID>
        <CaseLegalEntityID>116481327</CaseLegalEntityID>
        <AuthenticationTypeID>1</AuthenticationTypeID>
        <AuthenticationTypeName>ת"ז</AuthenticationTypeName>
        <IsMainPartyType>true</IsMainPartyType>
        <CaseDisplayIdentifier>59895-05-21</CaseDisplayIdentifier>
        <CaseTypeID>86</CaseTypeID>
        <CaseTypeName>תיק עזבונות (ת"ע)</CaseTypeName>
        <CaseName>כהן נ' האפוטרופוס הכללי במחוז תל-אביב ואח'</CaseName>
        <FullAddress/>
        <MotionID>0</MotionID>
        <CasePleaID>0</CasePleaID>
        <LinkedCaseID>0</LinkedCaseID>
        <PartyID>2</PartyID>
        <CasePartyCategoryID>2</CasePartyCategoryID>
        <PleaTypeID>4</PleaTypeID>
        <GroupPartyAlias>נתבעים</GroupPartyAlias>
        <IsConverted>false</IsConverted>
        <LegalEntityNameID>91838210</LegalEntityNameID>
        <RepresentatedNamesOfAssistant/>
        <LegalEntityTypeID>1</LegalEntityTypeID>
        <IsVerdictExists>false</IsVerdictExists>
        <IsAsirAzir>false</IsAsirAzir>
        <IsPublicationProhibited>false</IsPublicationProhibited>
        <PublicationProhibitedFullName>רפאל כהן</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מירי נחום</FullName>
        <FirstName>מירי</FirstName>
        <LastName>נחום</LastName>
        <PartyPropertyName/>
        <AuthenticationTypeAndNumber>ת"ז </AuthenticationTypeAndNumber>
        <RepresentatedOrRepresentativesNames>בועז קראוס</RepresentatedOrRepresentativesNames>
        <RepresentatedOrRepresentativesCount>1</RepresentatedOrRepresentativesCount>
        <InvitedBy/>
        <CaseID>78366469</CaseID>
        <CaseJudicialPersonPresentationDS>
          <CaseJudicalPersonActive>
            <CaseID>78366469</CaseID>
            <JudicialPersonID>024411316@GOV.IL</JudicialPersonID>
            <JudicialPersonTypeID>1</JudicialPersonTypeID>
            <JudicialTypeID>1</JudicialTypeID>
            <IsChairman>false</IsChairman>
            <TreatmentStartDate>2021-05-30T08:42:08.433+03:00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230275204</CasePartyID>
        <PartyTypeID>1</PartyTypeID>
        <ActivityStatusID>1</ActivityStatusID>
        <PartyAliasID>2</PartyAliasID>
        <PartyAliasName>נתבע</PartyAliasName>
        <OrdinalNumber>5</OrdinalNumber>
        <LegalEntityID>79954376</LegalEntityID>
        <CaseLegalEntityID>116481345</CaseLegalEntityID>
        <AuthenticationTypeID>1</AuthenticationTypeID>
        <AuthenticationTypeName>ת"ז</AuthenticationTypeName>
        <IsMainPartyType>true</IsMainPartyType>
        <CaseDisplayIdentifier>59895-05-21</CaseDisplayIdentifier>
        <CaseTypeID>86</CaseTypeID>
        <CaseTypeName>תיק עזבונות (ת"ע)</CaseTypeName>
        <CaseName>כהן נ' האפוטרופוס הכללי במחוז תל-אביב ואח'</CaseName>
        <FullAddress/>
        <MotionID>0</MotionID>
        <CasePleaID>0</CasePleaID>
        <LinkedCaseID>0</LinkedCaseID>
        <PartyID>2</PartyID>
        <CasePartyCategoryID>2</CasePartyCategoryID>
        <PleaTypeID>4</PleaTypeID>
        <GroupPartyAlias>נתבעים</GroupPartyAlias>
        <IsConverted>false</IsConverted>
        <LegalEntityNameID>91838220</LegalEntityNameID>
        <RepresentatedNamesOfAssistant/>
        <LegalEntityTypeID>1</LegalEntityTypeID>
        <IsVerdictExists>false</IsVerdictExists>
        <IsAsirAzir>false</IsAsirAzir>
        <IsPublicationProhibited>false</IsPublicationProhibited>
        <PublicationProhibitedFullName>מירי נחום</PublicationProhibitedFullName>
      </CaseParties>
    </CasePartiesSelectionDS>
    <DecisionName>פסק דין  שניתנה ע"י  מירה רום פלאי</DecisionName>
    <CourtDisplayName>בית משפט לענייני משפחה בראשון לציון</CourtDisplayName>
    <IsCaseJudgePanel>false</IsCaseJudgePanel>
    <DecisionSignatureDate>2023-11-19T08:33:10.0979637+02:00</DecisionSignatureDate>
    <OpenCaseDate>2021-05-28T07:00:00+03:00</OpenCaseDate>
    <CaseFeeSum>0.000</CaseFeeSum>
    <ExternalCaseNumber>277616_3</ExternalCaseNumber>
    <DecisionTypeID>2</DecisionTypeID>
    <DecisionSignatureUserName>מירה רום פלאי</DecisionSignatureUserName>
    <DecisionSignatureDateHebrew>2023-11-19T08:33:10.0979637+02:00</DecisionSignatureDateHebrew>
    <DecisionWriterID>024411316@GOV.IL</DecisionWriterID>
    <CourtAddress>רח' ישראל גלילי 5, ראשון לציון 7542604</CourtAddress>
    <IsAutoTextInCaseExist>false</IsAutoTextInCaseExist>
    <DecisionSignatureRoleName>שופט</DecisionSignatureRoleName>
    <DecisionSignatureUserTitleName>שופטת</DecisionSignatureUserTitleName>
    <InMatterOfDescription>המנוח</InMatterOfDescription>
    <CaseName>כהן נ' האפוטרופוס הכללי במחוז תל-אביב ואח'</CaseName>
    <DecisionNumberInCase>2</DecisionNumberInCase>
  </dt_Decision>
  <dt_DecisionCase>
    <DecisionID>0</DecisionID>
    <CaseID>78366469</CaseID>
    <CaseJudicialPersonPresentationDS>
      <CaseJudicalPersonActive>
        <CaseID>78366469</CaseID>
        <JudicialPersonID>024411316@GOV.IL</JudicialPersonID>
        <JudicialPersonTypeID>1</JudicialPersonTypeID>
        <JudicialTypeID>1</JudicialTypeID>
        <IsChairman>false</IsChairman>
        <TreatmentStartDate>2021-05-30T08:42:08.433+03:00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ברק טל אור</FullName>
        <FirstName>ברק</FirstName>
        <LastName>טל אור</LastName>
        <PartyPropertyName/>
        <AuthenticationTypeAndNumber>מ.ר. 40510</AuthenticationTypeAndNumber>
        <RepresentatedOrRepresentativesNames>שלום כהן</RepresentatedOrRepresentativesNames>
        <RepresentatedOrRepresentativesCount>1</RepresentatedOrRepresentativesCount>
        <InvitedBy/>
        <CaseID>78366469</CaseID>
        <CaseJudicialPersonPresentationDS>
          <CaseJudicalPersonActive>
            <CaseID>78366469</CaseID>
            <JudicialPersonID>024411316@GOV.IL</JudicialPersonID>
            <JudicialPersonTypeID>1</JudicialPersonTypeID>
            <JudicialTypeID>1</JudicialTypeID>
            <IsChairman>false</IsChairman>
            <TreatmentStartDate>2021-05-30T08:42:08.433+03:00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240630314</CasePartyID>
        <PartyTypeID>2</PartyTypeID>
        <ActivityStatusID>1</ActivityStatusID>
        <PartyAliasID>20</PartyAliasID>
        <PartyAliasName>בא כוח תובעים</PartyAliasName>
        <LegalEntityID>415814</LegalEntityID>
        <CaseLegalEntityID>119646210</CaseLegalEntityID>
        <AuthenticationTypeID>4</AuthenticationTypeID>
        <AuthenticationTypeName>מ.ר.</AuthenticationTypeName>
        <LegalEntityNumber>40510</LegalEntityNumber>
        <IsMainPartyType>true</IsMainPartyType>
        <CaseDisplayIdentifier>59895-05-21</CaseDisplayIdentifier>
        <CaseTypeID>86</CaseTypeID>
        <CaseTypeName>תיק עזבונות (ת"ע)</CaseTypeName>
        <CaseName>כהן נ' האפוטרופוס הכללי במחוז תל-אביב ואח'</CaseName>
        <FullAddress>יגאל  אלון 65 תל אביב -יפו </FullAddress>
        <EmailAddress>barak@btolaw.co.il</EmailAddress>
        <MotionID>0</MotionID>
        <CasePleaID>0</CasePleaID>
        <LinkedCaseID>0</LinkedCaseID>
        <PartyID>1</PartyID>
        <CasePartyCategoryID>2</CasePartyCategoryID>
        <LegalEntityAddressID>72445234</LegalEntityAddressID>
        <LegalEntityEmailAddressID>68169846</LegalEntityEmailAddressID>
        <PleaTypeID>4</PleaTypeID>
        <LawyerOfficeName>משרד עו"ד: ברק טל אור</LawyerOfficeName>
        <LawyerOfficeID>456458</LawyerOfficeID>
        <GroupPartyAlias/>
        <IsConverted>false</IsConverted>
        <LegalEntityNameID>36798</LegalEntityNameID>
        <RepresentatedNamesOfAssistant/>
        <LegalEntityTypeID>4</LegalEntityTypeID>
        <IsVerdictExists>false</IsVerdictExists>
        <IsAsirAzir>false</IsAsirAzir>
        <IsPublicationProhibited>false</IsPublicationProhibited>
        <PublicationProhibitedFullName>ברק טל אור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אברהם גפן</FullName>
        <FirstName>אברהם</FirstName>
        <LastName>גפן</LastName>
        <PartyPropertyName/>
        <AuthenticationTypeAndNumber>מ.ר. 27511</AuthenticationTypeAndNumber>
        <RepresentatedOrRepresentativesNames>שלום כהן</RepresentatedOrRepresentativesNames>
        <RepresentatedOrRepresentativesCount>1</RepresentatedOrRepresentativesCount>
        <InvitedBy/>
        <CaseID>78366469</CaseID>
        <CaseJudicialPersonPresentationDS>
          <CaseJudicalPersonActive>
            <CaseID>78366469</CaseID>
            <JudicialPersonID>024411316@GOV.IL</JudicialPersonID>
            <JudicialPersonTypeID>1</JudicialPersonTypeID>
            <JudicialTypeID>1</JudicialTypeID>
            <IsChairman>false</IsChairman>
            <TreatmentStartDate>2021-05-30T08:42:08.433+03:00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248530360</CasePartyID>
        <PartyTypeID>2</PartyTypeID>
        <ActivityStatusID>1</ActivityStatusID>
        <PartyAliasID>20</PartyAliasID>
        <PartyAliasName>בא כוח תובעים</PartyAliasName>
        <LegalEntityID>386074</LegalEntityID>
        <CaseLegalEntityID>122146892</CaseLegalEntityID>
        <AuthenticationTypeID>4</AuthenticationTypeID>
        <AuthenticationTypeName>מ.ר.</AuthenticationTypeName>
        <LegalEntityNumber>27511</LegalEntityNumber>
        <IsMainPartyType>true</IsMainPartyType>
        <CaseDisplayIdentifier>59895-05-21</CaseDisplayIdentifier>
        <CaseTypeID>86</CaseTypeID>
        <CaseTypeName>תיק עזבונות (ת"ע)</CaseTypeName>
        <CaseName>כהן נ' האפוטרופוס הכללי במחוז תל-אביב ואח'</CaseName>
        <FullAddress>כנרת 5 בני ברק </FullAddress>
        <EmailAddress>avi@avigeffen.com</EmailAddress>
        <MotionID>0</MotionID>
        <CasePleaID>0</CasePleaID>
        <LinkedCaseID>0</LinkedCaseID>
        <PartyID>1</PartyID>
        <CasePartyCategoryID>2</CasePartyCategoryID>
        <LegalEntityAddressID>74848801</LegalEntityAddressID>
        <LegalEntityEmailAddressID>67891859</LegalEntityEmailAddressID>
        <PleaTypeID>4</PleaTypeID>
        <LawyerOfficeName>משרד עו"ד: אברהם גפן</LawyerOfficeName>
        <LawyerOfficeID>426718</LawyerOfficeID>
        <GroupPartyAlias/>
        <IsConverted>false</IsConverted>
        <LegalEntityNameID>7058</LegalEntityNameID>
        <RepresentatedNamesOfAssistant/>
        <LegalEntityTypeID>4</LegalEntityTypeID>
        <IsVerdictExists>false</IsVerdictExists>
        <IsAsirAzir>false</IsAsirAzir>
        <IsPublicationProhibited>false</IsPublicationProhibited>
        <PublicationProhibitedFullName>אברהם גפן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בועז קראוס</FullName>
        <FirstName>בועז</FirstName>
        <LastName>קראוס</LastName>
        <PartyPropertyName/>
        <AuthenticationTypeAndNumber>מ.ר. 13348</AuthenticationTypeAndNumber>
        <RepresentatedOrRepresentativesNames>רפאל כהן, שנה כהן, מירי נחום</RepresentatedOrRepresentativesNames>
        <RepresentatedOrRepresentativesCount>3</RepresentatedOrRepresentativesCount>
        <InvitedBy/>
        <CaseID>78366469</CaseID>
        <CaseJudicialPersonPresentationDS>
          <CaseJudicalPersonActive>
            <CaseID>78366469</CaseID>
            <JudicialPersonID>024411316@GOV.IL</JudicialPersonID>
            <JudicialPersonTypeID>1</JudicialPersonTypeID>
            <JudicialTypeID>1</JudicialTypeID>
            <IsChairman>false</IsChairman>
            <TreatmentStartDate>2021-05-30T08:42:08.433+03:00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230275277</CasePartyID>
        <PartyTypeID>2</PartyTypeID>
        <ActivityStatusID>1</ActivityStatusID>
        <PartyAliasID>21</PartyAliasID>
        <PartyAliasName>בא כוח נתבעים</PartyAliasName>
        <LegalEntityID>382787</LegalEntityID>
        <CaseLegalEntityID>116481383</CaseLegalEntityID>
        <AuthenticationTypeID>4</AuthenticationTypeID>
        <AuthenticationTypeName>מ.ר.</AuthenticationTypeName>
        <LegalEntityNumber>13348</LegalEntityNumber>
        <IsMainPartyType>true</IsMainPartyType>
        <CaseDisplayIdentifier>59895-05-21</CaseDisplayIdentifier>
        <CaseTypeID>86</CaseTypeID>
        <CaseTypeName>תיק עזבונות (ת"ע)</CaseTypeName>
        <CaseName>כהן נ' האפוטרופוס הכללי במחוז תל-אביב ואח'</CaseName>
        <FullAddress>ה' באייר 20 תל אביב -יפו </FullAddress>
        <MotionID>0</MotionID>
        <CasePleaID>0</CasePleaID>
        <FatherName xml:space="preserve">        </FatherName>
        <LinkedCaseID>0</LinkedCaseID>
        <PartyID>2</PartyID>
        <CasePartyCategoryID>2</CasePartyCategoryID>
        <LegalEntityAddressID>425769</LegalEntityAddressID>
        <PleaTypeID>4</PleaTypeID>
        <LawyerOfficeName>משרד עו"ד: בועז קראוס</LawyerOfficeName>
        <LawyerOfficeID>423431</LawyerOfficeID>
        <GroupPartyAlias/>
        <IsConverted>false</IsConverted>
        <LegalEntityNameID>3771</LegalEntityNameID>
        <RepresentatedNamesOfAssistant/>
        <LegalEntityTypeID>4</LegalEntityTypeID>
        <IsVerdictExists>false</IsVerdictExists>
        <IsAsirAzir>false</IsAsirAzir>
        <IsPublicationProhibited>false</IsPublicationProhibited>
        <PublicationProhibitedFullName>בועז קראוס</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שלום כהן</FullName>
        <FirstName>שלום</FirstName>
        <LastName>כהן</LastName>
        <PartyPropertyName/>
        <AuthenticationTypeAndNumber>ת"ז 054745898</AuthenticationTypeAndNumber>
        <RepresentatedOrRepresentativesNames>אברהם גפן, ברק טל אור</RepresentatedOrRepresentativesNames>
        <RepresentatedOrRepresentativesCount>2</RepresentatedOrRepresentativesCount>
        <InvitedBy/>
        <CaseID>78366469</CaseID>
        <CaseJudicialPersonPresentationDS>
          <CaseJudicalPersonActive>
            <CaseID>78366469</CaseID>
            <JudicialPersonID>024411316@GOV.IL</JudicialPersonID>
            <JudicialPersonTypeID>1</JudicialPersonTypeID>
            <JudicialTypeID>1</JudicialTypeID>
            <IsChairman>false</IsChairman>
            <TreatmentStartDate>2021-05-30T08:42:08.433+03:00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227012640</CasePartyID>
        <PartyTypeID>1</PartyTypeID>
        <ActivityStatusID>1</ActivityStatusID>
        <PartyAliasID>1</PartyAliasID>
        <PartyAliasName>תובע</PartyAliasName>
        <OrdinalNumber>1</OrdinalNumber>
        <LegalEntityID>13093636</LegalEntityID>
        <CaseLegalEntityID>115467506</CaseLegalEntityID>
        <AuthenticationTypeID>1</AuthenticationTypeID>
        <AuthenticationTypeName>ת"ז</AuthenticationTypeName>
        <LegalEntityNumber>054745898</LegalEntityNumber>
        <IsMainPartyType>true</IsMainPartyType>
        <CaseDisplayIdentifier>59895-05-21</CaseDisplayIdentifier>
        <CaseTypeID>86</CaseTypeID>
        <CaseTypeName>תיק עזבונות (ת"ע)</CaseTypeName>
        <CaseName>כהן נ' האפוטרופוס הכללי במחוז תל-אביב ואח'</CaseName>
        <FullAddress>בורוכוב 3 רחובות </FullAddress>
        <MotionID>0</MotionID>
        <CasePleaID>0</CasePleaID>
        <FatherName>אברהם</FatherName>
        <LinkedCaseID>0</LinkedCaseID>
        <PartyID>1</PartyID>
        <CasePartyCategoryID>2</CasePartyCategoryID>
        <LegalEntityAddressID>12999074</LegalEntityAddressID>
        <FictitiousPoliceNumber/>
        <PleaTypeID>4</PleaTypeID>
        <GroupPartyAlias>תובעים</GroupPartyAlias>
        <IsConverted>false</IsConverted>
        <LegalEntityRegisteredNameID>521311</LegalEntityRegisteredNameID>
        <LegalEntityNameID>91439022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שלום כהן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78366469</CaseID>
        <CaseJudicialPersonPresentationDS>
          <CaseJudicalPersonActive>
            <CaseID>78366469</CaseID>
            <JudicialPersonID>024411316@GOV.IL</JudicialPersonID>
            <JudicialPersonTypeID>1</JudicialPersonTypeID>
            <JudicialTypeID>1</JudicialTypeID>
            <IsChairman>false</IsChairman>
            <TreatmentStartDate>2021-05-30T08:42:08.433+03:00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227012642</CasePartyID>
        <PartyTypeID>1</PartyTypeID>
        <ActivityStatusID>1</ActivityStatusID>
        <PartyAliasID>2</PartyAliasID>
        <PartyAliasName>נתבע</PartyAliasName>
        <OrdinalNumber>1</OrdinalNumber>
        <LegalEntityID>6761</LegalEntityID>
        <CaseLegalEntityID>115467508</CaseLegalEntityID>
        <AuthenticationTypeID>13</AuthenticationTypeID>
        <AuthenticationTypeName>משרדי ממשלה</AuthenticationTypeName>
        <LegalEntityNumber>999010</LegalEntityNumber>
        <IsMainPartyType>true</IsMainPartyType>
        <CaseDisplayIdentifier>59895-05-21</CaseDisplayIdentifier>
        <CaseTypeID>86</CaseTypeID>
        <CaseTypeName>תיק עזבונות (ת"ע)</CaseTypeName>
        <CaseName>כהן נ' האפוטרופוס הכללי במחוז תל-אביב ואח'</CaseName>
        <FullAddress>השלושה 2ב' תל אביב -יפו </FullAddress>
        <EmailAddress>zimonim-apac-tv@justice.gov.il</EmailAddress>
        <MotionID>0</MotionID>
        <CasePleaID>0</CasePleaID>
        <LinkedCaseID>0</LinkedCaseID>
        <PartyID>2</PartyID>
        <CasePartyCategoryID>2</CasePartyCategoryID>
        <LegalEntityAddressID>33527665</LegalEntityAddressID>
        <LegalEntityEmailAddressID>67942954</LegalEntityEmailAddressID>
        <PleaTypeID>4</PleaTypeID>
        <GroupPartyAlias>נתבעים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אסתר כהן (המנוח)</FullName>
        <FirstName>אסתר</FirstName>
        <LastName>כהן</LastName>
        <PartyPropertyID>12</PartyPropertyID>
        <PartyPropertyName/>
        <AuthenticationTypeAndNumber>ת"ז 078947926</AuthenticationTypeAndNumber>
        <RepresentatedOrRepresentativesNames/>
        <RepresentatedOrRepresentativesCount>0</RepresentatedOrRepresentativesCount>
        <InvitedBy/>
        <CaseID>78366469</CaseID>
        <CaseJudicialPersonPresentationDS>
          <CaseJudicalPersonActive>
            <CaseID>78366469</CaseID>
            <JudicialPersonID>024411316@GOV.IL</JudicialPersonID>
            <JudicialPersonTypeID>1</JudicialPersonTypeID>
            <JudicialTypeID>1</JudicialTypeID>
            <IsChairman>false</IsChairman>
            <TreatmentStartDate>2021-05-30T08:42:08.433+03:00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227012643</CasePartyID>
        <PartyTypeID>1</PartyTypeID>
        <ActivityStatusID>1</ActivityStatusID>
        <PartyAliasID>2</PartyAliasID>
        <PartyAliasName>נתבע</PartyAliasName>
        <OrdinalNumber>2</OrdinalNumber>
        <LegalEntityID>71925346</LegalEntityID>
        <CaseLegalEntityID>115467509</CaseLegalEntityID>
        <AuthenticationTypeID>1</AuthenticationTypeID>
        <AuthenticationTypeName>ת"ז</AuthenticationTypeName>
        <LegalEntityNumber>078947926</LegalEntityNumber>
        <IsMainPartyType>true</IsMainPartyType>
        <CaseDisplayIdentifier>59895-05-21</CaseDisplayIdentifier>
        <CaseTypeID>86</CaseTypeID>
        <CaseTypeName>תיק עזבונות (ת"ע)</CaseTypeName>
        <CaseName>כהן נ' האפוטרופוס הכללי במחוז תל-אביב ואח'</CaseName>
        <FullAddress/>
        <MotionID>0</MotionID>
        <CasePleaID>0</CasePleaID>
        <BirthDate>1928-01-01T00:00:00+02:00</BirthDate>
        <FatherName>מוריס   </FatherName>
        <LinkedCaseID>0</LinkedCaseID>
        <PartyID>2</PartyID>
        <CasePartyCategoryID>2</CasePartyCategoryID>
        <PleaTypeID>4</PleaTypeID>
        <GroupPartyAlias>נתבעים</GroupPartyAlias>
        <IsConverted>false</IsConverted>
        <LegalEntityRegisteredNameID>3512454</LegalEntityRegisteredNameID>
        <LegalEntityNameID>91439023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אסתר כהן (המנוח)</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שנה כהן</FullName>
        <FirstName>שנה</FirstName>
        <LastName>כהן</LastName>
        <PartyPropertyName/>
        <AuthenticationTypeAndNumber>ת"ז </AuthenticationTypeAndNumber>
        <RepresentatedOrRepresentativesNames>בועז קראוס</RepresentatedOrRepresentativesNames>
        <RepresentatedOrRepresentativesCount>1</RepresentatedOrRepresentativesCount>
        <InvitedBy/>
        <CaseID>78366469</CaseID>
        <CaseJudicialPersonPresentationDS>
          <CaseJudicalPersonActive>
            <CaseID>78366469</CaseID>
            <JudicialPersonID>024411316@GOV.IL</JudicialPersonID>
            <JudicialPersonTypeID>1</JudicialPersonTypeID>
            <JudicialTypeID>1</JudicialTypeID>
            <IsChairman>false</IsChairman>
            <TreatmentStartDate>2021-05-30T08:42:08.433+03:00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230275146</CasePartyID>
        <PartyTypeID>1</PartyTypeID>
        <ActivityStatusID>1</ActivityStatusID>
        <PartyAliasID>2</PartyAliasID>
        <PartyAliasName>נתבע</PartyAliasName>
        <OrdinalNumber>3</OrdinalNumber>
        <LegalEntityID>79954372</LegalEntityID>
        <CaseLegalEntityID>116481316</CaseLegalEntityID>
        <AuthenticationTypeID>1</AuthenticationTypeID>
        <AuthenticationTypeName>ת"ז</AuthenticationTypeName>
        <IsMainPartyType>true</IsMainPartyType>
        <CaseDisplayIdentifier>59895-05-21</CaseDisplayIdentifier>
        <CaseTypeID>86</CaseTypeID>
        <CaseTypeName>תיק עזבונות (ת"ע)</CaseTypeName>
        <CaseName>כהן נ' האפוטרופוס הכללי במחוז תל-אביב ואח'</CaseName>
        <FullAddress/>
        <MotionID>0</MotionID>
        <CasePleaID>0</CasePleaID>
        <LinkedCaseID>0</LinkedCaseID>
        <PartyID>2</PartyID>
        <CasePartyCategoryID>2</CasePartyCategoryID>
        <PleaTypeID>4</PleaTypeID>
        <GroupPartyAlias>נתבעים</GroupPartyAlias>
        <IsConverted>false</IsConverted>
        <LegalEntityNameID>91838207</LegalEntityNameID>
        <RepresentatedNamesOfAssistant/>
        <LegalEntityTypeID>1</LegalEntityTypeID>
        <IsVerdictExists>false</IsVerdictExists>
        <IsAsirAzir>false</IsAsirAzir>
        <IsPublicationProhibited>false</IsPublicationProhibited>
        <PublicationProhibitedFullName>שנה כהן</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רפאל כהן</FullName>
        <FirstName>רפאל</FirstName>
        <LastName>כהן</LastName>
        <PartyPropertyName/>
        <AuthenticationTypeAndNumber>ת"ז </AuthenticationTypeAndNumber>
        <RepresentatedOrRepresentativesNames>בועז קראוס</RepresentatedOrRepresentativesNames>
        <RepresentatedOrRepresentativesCount>1</RepresentatedOrRepresentativesCount>
        <InvitedBy/>
        <CaseID>78366469</CaseID>
        <CaseJudicialPersonPresentationDS>
          <CaseJudicalPersonActive>
            <CaseID>78366469</CaseID>
            <JudicialPersonID>024411316@GOV.IL</JudicialPersonID>
            <JudicialPersonTypeID>1</JudicialPersonTypeID>
            <JudicialTypeID>1</JudicialTypeID>
            <IsChairman>false</IsChairman>
            <TreatmentStartDate>2021-05-30T08:42:08.433+03:00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230275173</CasePartyID>
        <PartyTypeID>1</PartyTypeID>
        <ActivityStatusID>1</ActivityStatusID>
        <PartyAliasID>2</PartyAliasID>
        <PartyAliasName>נתבע</PartyAliasName>
        <OrdinalNumber>4</OrdinalNumber>
        <LegalEntityID>79954373</LegalEntityID>
        <CaseLegalEntityID>116481327</CaseLegalEntityID>
        <AuthenticationTypeID>1</AuthenticationTypeID>
        <AuthenticationTypeName>ת"ז</AuthenticationTypeName>
        <IsMainPartyType>true</IsMainPartyType>
        <CaseDisplayIdentifier>59895-05-21</CaseDisplayIdentifier>
        <CaseTypeID>86</CaseTypeID>
        <CaseTypeName>תיק עזבונות (ת"ע)</CaseTypeName>
        <CaseName>כהן נ' האפוטרופוס הכללי במחוז תל-אביב ואח'</CaseName>
        <FullAddress/>
        <MotionID>0</MotionID>
        <CasePleaID>0</CasePleaID>
        <LinkedCaseID>0</LinkedCaseID>
        <PartyID>2</PartyID>
        <CasePartyCategoryID>2</CasePartyCategoryID>
        <PleaTypeID>4</PleaTypeID>
        <GroupPartyAlias>נתבעים</GroupPartyAlias>
        <IsConverted>false</IsConverted>
        <LegalEntityNameID>91838210</LegalEntityNameID>
        <RepresentatedNamesOfAssistant/>
        <LegalEntityTypeID>1</LegalEntityTypeID>
        <IsVerdictExists>false</IsVerdictExists>
        <IsAsirAzir>false</IsAsirAzir>
        <IsPublicationProhibited>false</IsPublicationProhibited>
        <PublicationProhibitedFullName>רפאל כהן</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מירי נחום</FullName>
        <FirstName>מירי</FirstName>
        <LastName>נחום</LastName>
        <PartyPropertyName/>
        <AuthenticationTypeAndNumber>ת"ז </AuthenticationTypeAndNumber>
        <RepresentatedOrRepresentativesNames>בועז קראוס</RepresentatedOrRepresentativesNames>
        <RepresentatedOrRepresentativesCount>1</RepresentatedOrRepresentativesCount>
        <InvitedBy/>
        <CaseID>78366469</CaseID>
        <CaseJudicialPersonPresentationDS>
          <CaseJudicalPersonActive>
            <CaseID>78366469</CaseID>
            <JudicialPersonID>024411316@GOV.IL</JudicialPersonID>
            <JudicialPersonTypeID>1</JudicialPersonTypeID>
            <JudicialTypeID>1</JudicialTypeID>
            <IsChairman>false</IsChairman>
            <TreatmentStartDate>2021-05-30T08:42:08.433+03:00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230275204</CasePartyID>
        <PartyTypeID>1</PartyTypeID>
        <ActivityStatusID>1</ActivityStatusID>
        <PartyAliasID>2</PartyAliasID>
        <PartyAliasName>נתבע</PartyAliasName>
        <OrdinalNumber>5</OrdinalNumber>
        <LegalEntityID>79954376</LegalEntityID>
        <CaseLegalEntityID>116481345</CaseLegalEntityID>
        <AuthenticationTypeID>1</AuthenticationTypeID>
        <AuthenticationTypeName>ת"ז</AuthenticationTypeName>
        <IsMainPartyType>true</IsMainPartyType>
        <CaseDisplayIdentifier>59895-05-21</CaseDisplayIdentifier>
        <CaseTypeID>86</CaseTypeID>
        <CaseTypeName>תיק עזבונות (ת"ע)</CaseTypeName>
        <CaseName>כהן נ' האפוטרופוס הכללי במחוז תל-אביב ואח'</CaseName>
        <FullAddress/>
        <MotionID>0</MotionID>
        <CasePleaID>0</CasePleaID>
        <LinkedCaseID>0</LinkedCaseID>
        <PartyID>2</PartyID>
        <CasePartyCategoryID>2</CasePartyCategoryID>
        <PleaTypeID>4</PleaTypeID>
        <GroupPartyAlias>נתבעים</GroupPartyAlias>
        <IsConverted>false</IsConverted>
        <LegalEntityNameID>91838220</LegalEntityNameID>
        <RepresentatedNamesOfAssistant/>
        <LegalEntityTypeID>1</LegalEntityTypeID>
        <IsVerdictExists>false</IsVerdictExists>
        <IsAsirAzir>false</IsAsirAzir>
        <IsPublicationProhibited>false</IsPublicationProhibited>
        <PublicationProhibitedFullName>מירי נחום</PublicationProhibitedFullName>
      </CaseParties>
    </CasePartiesSelectionDS>
    <CaseName>כהן נ' האפוטרופוס הכללי במחוז תל-אביב ואח'</CaseName>
    <CaseDisplayIdentifier>59895-05-21</CaseDisplayIdentifier>
    <CaseInterestID>160</CaseInterestID>
    <CaseTypeShortName>ת"ע</CaseTypeShortName>
  </dt_DecisionCase>
  <dt_DecisionJudgePanel>
    <JudgeID>024411316@GOV.IL</JudgeID>
    <DisplayName>מירה רום פלאי</DisplayName>
    <RoleName>שופט</RoleName>
    <UserTitleName>שופטת</UserTitleName>
  </dt_DecisionJudgePanel>
  <dt_LegalEntityDetails>
    <Fax>03-6912312</Fax>
    <Phone>03-6912307</Phone>
    <PartyID>2</PartyID>
    <PartyTypeID>2</PartyTypeID>
    <DecisionID>0</DecisionID>
    <StreetName>ה' באייר 20</StreetName>
    <ZipCode>62998</ZipCode>
    <CityName>תל אביב -יפו</CityName>
    <FullName>בועז קראוס</FullName>
    <IsPublicationProhibited>false</IsPublicationProhibited>
  </dt_LegalEntityDetails>
  <dt_LegalEntityDetails>
    <Fax>03-5616607</Fax>
    <Phone>03-5610094</Phone>
    <PartyID>1</PartyID>
    <PartyTypeID>2</PartyTypeID>
    <DecisionID>0</DecisionID>
    <StreetName>יגאל  אלון 65</StreetName>
    <ZipCode>67443</ZipCode>
    <CityName>תל אביב -יפו</CityName>
    <FullName>ברק טל אור</FullName>
    <Email>barak@btolaw.co.il</Email>
    <IsPublicationProhibited>false</IsPublicationProhibited>
  </dt_LegalEntityDetails>
  <dt_LegalEntityDetails>
    <Fax>03-7714680</Fax>
    <Phone>03-6114407</Phone>
    <PartyID>1</PartyID>
    <PartyTypeID>2</PartyTypeID>
    <DecisionID>0</DecisionID>
    <StreetName>כנרת 5</StreetName>
    <ZipCode>5126237</ZipCode>
    <CityName>בני ברק</CityName>
    <FullName>אברהם גפן</FullName>
    <Email>avi@avigeffen.com</Email>
    <IsPublicationProhibited>false</IsPublicationProhibited>
  </dt_LegalEntityDetails>
  <dt_LegalEntityDetails>
    <PartyID>1</PartyID>
    <PartyTypeID>1</PartyTypeID>
    <DecisionID>0</DecisionID>
    <StreetName>בורוכוב 3</StreetName>
    <CityName>רחובות</CityName>
    <FullName>שלום כהן</FullName>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zimonim-apac-tv@justice.gov.il</Email>
    <IsPublicationProhibited>false</IsPublicationProhibited>
  </dt_LegalEntityDetails>
  <dt_LegalEntityDetails>
    <PartyID>2</PartyID>
    <PartyTypeID>1</PartyTypeID>
    <DecisionID>0</DecisionID>
    <FullName>אסתר כהן</FullName>
    <IsPublicationProhibited>false</IsPublicationProhibited>
  </dt_LegalEntityDetails>
  <dt_LegalEntityDetails>
    <PartyID>2</PartyID>
    <PartyTypeID>1</PartyTypeID>
    <DecisionID>0</DecisionID>
    <FullName>שנה כהן</FullName>
    <IsPublicationProhibited>false</IsPublicationProhibited>
  </dt_LegalEntityDetails>
  <dt_LegalEntityDetails>
    <PartyID>2</PartyID>
    <PartyTypeID>1</PartyTypeID>
    <DecisionID>0</DecisionID>
    <FullName>רפאל כהן</FullName>
    <IsPublicationProhibited>false</IsPublicationProhibited>
  </dt_LegalEntityDetails>
  <dt_LegalEntityDetails>
    <PartyID>2</PartyID>
    <PartyTypeID>1</PartyTypeID>
    <DecisionID>0</DecisionID>
    <FullName>מירי  נחום</FullName>
    <IsPublicationProhibited>false</IsPublicationProhibited>
  </dt_LegalEntityDetails>
  <dt_CaseJudicalPersonActive>
    <CaseJudicalPerson>שופטת מירה רום פלאי</CaseJudicalPerson>
  </dt_CaseJudicalPersonActive>
  <dt_Sitting>
    <PreviousMeetingDate>2022-11-29T08:00:00+02:00</PreviousMeetingDate>
    <PreviousSittingTypeID>3</PreviousSittingTypeID>
    <PreviousMeetingDisplayName>שופטת מירה רום פלאי</PreviousMeetingDisplayName>
    <PreviousMeetingRoleName>שופט</PreviousMeetingRoleName>
    <PreviousMeetingUserTitleName>שופטת</PreviousMeetingUserTitleName>
    <PreviousMeetingUserUPN>024411316@GOV.IL</PreviousMeetingUserUPN>
  </dt_Sitting>
  <dt_InMatterOfCase>
    <InMatterOfCaseID>71488</InMatterOfCaseID>
    <AuthenticationTypeID>1</AuthenticationTypeID>
    <AuthenticationNumber>078947926</AuthenticationNumber>
    <FirstName>אסתר</FirstName>
    <LastName>כהן</LastName>
  </dt_InMatterOfCase>
</DecisionTemplateDS>
</file>

<file path=customXml/itemProps1.xml><?xml version="1.0" encoding="utf-8"?>
<ds:datastoreItem xmlns:ds="http://schemas.openxmlformats.org/officeDocument/2006/customXml" ds:itemID="{0B55DFC0-CC07-4BAC-B768-2095C74AA44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6380</Words>
  <Characters>31900</Characters>
  <Application>Microsoft Office Word</Application>
  <DocSecurity>0</DocSecurity>
  <Lines>265</Lines>
  <Paragraphs>76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38204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2024-12-18T06:04:00Z</dcterms:created>
  <dcterms:modified xsi:type="dcterms:W3CDTF">2024-12-18T06:04:00Z</dcterms:modified>
</cp:coreProperties>
</file>